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35F2" w:rsidRDefault="001D35F2" w:rsidP="001D35F2">
      <w:pPr>
        <w:pStyle w:val="Default"/>
        <w:jc w:val="center"/>
        <w:rPr>
          <w:color w:val="auto"/>
          <w:sz w:val="36"/>
          <w:szCs w:val="36"/>
        </w:rPr>
      </w:pPr>
      <w:r>
        <w:rPr>
          <w:b/>
          <w:bCs/>
          <w:color w:val="auto"/>
          <w:sz w:val="36"/>
          <w:szCs w:val="36"/>
        </w:rPr>
        <w:t>MINIKATECHEZE PRO STARŠÍ DĚTI</w:t>
      </w:r>
    </w:p>
    <w:p w:rsidR="001D35F2" w:rsidRDefault="001D35F2" w:rsidP="001D35F2">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1D35F2" w:rsidRPr="005E0D74" w:rsidRDefault="001D35F2" w:rsidP="001D35F2">
      <w:pPr>
        <w:pStyle w:val="Default"/>
        <w:ind w:left="720"/>
        <w:jc w:val="center"/>
        <w:rPr>
          <w:iCs/>
          <w:color w:val="auto"/>
          <w:sz w:val="18"/>
          <w:szCs w:val="18"/>
        </w:rPr>
      </w:pPr>
    </w:p>
    <w:p w:rsidR="001D35F2" w:rsidRDefault="001D35F2" w:rsidP="001D35F2">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w:t>
      </w:r>
    </w:p>
    <w:p w:rsidR="001D35F2" w:rsidRPr="005E0D74" w:rsidRDefault="001D35F2" w:rsidP="001D35F2">
      <w:pPr>
        <w:pStyle w:val="Default"/>
        <w:tabs>
          <w:tab w:val="left" w:pos="3345"/>
        </w:tabs>
        <w:ind w:left="720"/>
        <w:rPr>
          <w:color w:val="auto"/>
          <w:sz w:val="18"/>
          <w:szCs w:val="18"/>
        </w:rPr>
      </w:pPr>
      <w:r>
        <w:rPr>
          <w:color w:val="auto"/>
          <w:sz w:val="18"/>
          <w:szCs w:val="18"/>
        </w:rPr>
        <w:tab/>
      </w:r>
    </w:p>
    <w:p w:rsidR="001D35F2" w:rsidRDefault="001D35F2" w:rsidP="001D35F2">
      <w:pPr>
        <w:pStyle w:val="Default"/>
        <w:numPr>
          <w:ilvl w:val="0"/>
          <w:numId w:val="3"/>
        </w:numPr>
        <w:rPr>
          <w:b/>
          <w:bCs/>
          <w:color w:val="auto"/>
          <w:sz w:val="32"/>
          <w:szCs w:val="32"/>
        </w:rPr>
      </w:pPr>
      <w:r w:rsidRPr="00862CDC">
        <w:rPr>
          <w:b/>
          <w:bCs/>
          <w:color w:val="auto"/>
          <w:sz w:val="32"/>
          <w:szCs w:val="32"/>
        </w:rPr>
        <w:t>neděle mezidobí cyklus A</w:t>
      </w:r>
    </w:p>
    <w:p w:rsidR="001D35F2" w:rsidRDefault="001D35F2" w:rsidP="001D35F2"/>
    <w:p w:rsidR="001D35F2" w:rsidRDefault="001D35F2" w:rsidP="001D35F2">
      <w:pPr>
        <w:pStyle w:val="Default"/>
        <w:jc w:val="center"/>
        <w:rPr>
          <w:rFonts w:cs="Arial"/>
          <w:i/>
          <w:sz w:val="22"/>
          <w:szCs w:val="22"/>
        </w:rPr>
      </w:pPr>
      <w:r w:rsidRPr="00B611E4">
        <w:rPr>
          <w:rFonts w:cs="Arial"/>
          <w:i/>
          <w:sz w:val="22"/>
          <w:szCs w:val="22"/>
        </w:rPr>
        <w:t>Ježíš řekl svým učedníkům: „Když tvůj bratr zhřeší proti tobě, jdi a pokárej ho mezi čtyřma očima. Dá-li si od tebe říci, svého bratra jsi získal. Nedá-li si však říci, přiber si ještě jednoho nebo dva, aby ‘každá výpověď byla potvrzena ústy dvou nebo tří svědků’. Když je však neposlechne, pověz to církvi. Jestliže však neposlechne ani církev, ať je pro tebe jako pohan nebo celník. Amen, pravím vám: Všecko, co svážete na zemi, bude svázáno na nebi, a všecko, co rozvážete na zemi, bude rozvázáno na nebi. Opět vám říkám: Jestliže se shodnou na zemi dva z vás na jakékoliv věci a budou o ni prosit, dostanou ji od mého nebeského Otce. Neboť kde jsou dva nebo tři shromážděni ve jménu mém, tam jsem já uprostřed nich.“</w:t>
      </w:r>
      <w:r>
        <w:rPr>
          <w:rFonts w:cs="Arial"/>
          <w:i/>
          <w:sz w:val="22"/>
          <w:szCs w:val="22"/>
        </w:rPr>
        <w:t xml:space="preserve"> </w:t>
      </w:r>
    </w:p>
    <w:p w:rsidR="001D35F2" w:rsidRPr="00B611E4" w:rsidRDefault="001D35F2" w:rsidP="001D35F2">
      <w:pPr>
        <w:pStyle w:val="Default"/>
        <w:jc w:val="center"/>
        <w:rPr>
          <w:i/>
          <w:color w:val="auto"/>
          <w:sz w:val="22"/>
          <w:szCs w:val="22"/>
        </w:rPr>
      </w:pPr>
      <w:r>
        <w:rPr>
          <w:color w:val="auto"/>
          <w:sz w:val="20"/>
          <w:szCs w:val="20"/>
        </w:rPr>
        <w:t>(</w:t>
      </w:r>
      <w:proofErr w:type="spellStart"/>
      <w:r>
        <w:rPr>
          <w:color w:val="auto"/>
          <w:sz w:val="20"/>
          <w:szCs w:val="20"/>
        </w:rPr>
        <w:t>Mt</w:t>
      </w:r>
      <w:proofErr w:type="spellEnd"/>
      <w:r>
        <w:rPr>
          <w:color w:val="auto"/>
          <w:sz w:val="20"/>
          <w:szCs w:val="20"/>
        </w:rPr>
        <w:t xml:space="preserve"> 18, 15-20)</w:t>
      </w:r>
    </w:p>
    <w:p w:rsidR="001D35F2" w:rsidRDefault="001D35F2" w:rsidP="001D35F2">
      <w:pPr>
        <w:jc w:val="both"/>
        <w:rPr>
          <w:rFonts w:ascii="Georgia" w:eastAsia="Times New Roman" w:hAnsi="Georgia" w:cs="Times New Roman"/>
          <w:sz w:val="28"/>
          <w:szCs w:val="28"/>
        </w:rPr>
      </w:pPr>
    </w:p>
    <w:p w:rsidR="001D35F2" w:rsidRPr="003F4061" w:rsidRDefault="001D35F2" w:rsidP="001D35F2">
      <w:pPr>
        <w:jc w:val="both"/>
        <w:rPr>
          <w:rFonts w:ascii="Georgia" w:eastAsia="Times New Roman" w:hAnsi="Georgia" w:cs="Times New Roman"/>
          <w:sz w:val="28"/>
          <w:szCs w:val="28"/>
        </w:rPr>
      </w:pPr>
      <w:r w:rsidRPr="00024C8E">
        <w:rPr>
          <w:rFonts w:ascii="Georgia" w:eastAsia="Times New Roman" w:hAnsi="Georgia" w:cs="Times New Roman"/>
          <w:sz w:val="28"/>
          <w:szCs w:val="28"/>
        </w:rPr>
        <w:t xml:space="preserve">Milí </w:t>
      </w:r>
      <w:r>
        <w:rPr>
          <w:rFonts w:ascii="Georgia" w:eastAsia="Times New Roman" w:hAnsi="Georgia" w:cs="Times New Roman"/>
          <w:sz w:val="28"/>
          <w:szCs w:val="28"/>
        </w:rPr>
        <w:t>mladí přátelé,</w:t>
      </w:r>
      <w:r w:rsidRPr="001D35F2">
        <w:rPr>
          <w:rFonts w:ascii="Georgia" w:eastAsia="Times New Roman" w:hAnsi="Georgia" w:cs="Times New Roman"/>
          <w:sz w:val="28"/>
          <w:szCs w:val="28"/>
        </w:rPr>
        <w:t xml:space="preserve"> </w:t>
      </w:r>
      <w:r w:rsidRPr="001D35F2">
        <w:rPr>
          <w:rFonts w:ascii="Georgia" w:hAnsi="Georgia"/>
          <w:sz w:val="28"/>
          <w:szCs w:val="28"/>
        </w:rPr>
        <w:t xml:space="preserve">v dnešním evangeliu jsou na první pohled dvě rozdílné věci. Napomenutí toho, který dělá něco špatně a společná modlitba. I když obě věci spolu souvisí, zkusíme se dnes věnovat té </w:t>
      </w:r>
      <w:r>
        <w:rPr>
          <w:rFonts w:ascii="Georgia" w:hAnsi="Georgia"/>
          <w:sz w:val="28"/>
          <w:szCs w:val="28"/>
        </w:rPr>
        <w:t>první</w:t>
      </w:r>
      <w:r w:rsidRPr="001D35F2">
        <w:rPr>
          <w:rFonts w:ascii="Georgia" w:hAnsi="Georgia"/>
          <w:sz w:val="28"/>
          <w:szCs w:val="28"/>
        </w:rPr>
        <w:t xml:space="preserve"> části a to je </w:t>
      </w:r>
      <w:r>
        <w:rPr>
          <w:rFonts w:ascii="Georgia" w:hAnsi="Georgia"/>
          <w:sz w:val="28"/>
          <w:szCs w:val="28"/>
        </w:rPr>
        <w:t xml:space="preserve">napomenutí bratra, který dělá něco špatně. Nejprve je třeba zdůraznit, že se nejedná pouze o naše sourozence, ale o bratra v Kristu. To prakticky znamená o každého člověka, protože Kristus zemřel a vstal z mrtvých za nás za všechny. Jestliže nám bratr nějak ublíží, naší povinností podle evangelia je mu vždy odpustit. V dnešním textu se tedy neřeší náš vztah k němu, ale bratr sám. Jde totiž o něj! Jemu chceme pomoci, aby nedělal to, co by jemu ubližovalo. Nejedná se o žádný trest ani ponížení před ostatními a proto také Ježíš říká: „pokárej ho mezi čtyřma očima. Dá-li si od Tebe říci, svého bratra jsi získal“ Takto pokárat bratra je velmi těžké, ale když se to podaří, získal jsi ho! Máš bratra a s ním se pak můžeš modlit tak, </w:t>
      </w:r>
      <w:r w:rsidR="00AD17F4">
        <w:rPr>
          <w:rFonts w:ascii="Georgia" w:hAnsi="Georgia"/>
          <w:sz w:val="28"/>
          <w:szCs w:val="28"/>
        </w:rPr>
        <w:t xml:space="preserve">že Ježíš slibuje svoji přítomnost mezi vámi. Když se Ti to nepodaří, máš podle Ježíše další možnosti. Vzít si na pomoc další, o kterých např. víš, že by mu mohli pomoci. </w:t>
      </w:r>
      <w:r w:rsidR="00680A32">
        <w:rPr>
          <w:rFonts w:ascii="Georgia" w:hAnsi="Georgia"/>
          <w:sz w:val="28"/>
          <w:szCs w:val="28"/>
        </w:rPr>
        <w:t xml:space="preserve"> A když ani </w:t>
      </w:r>
      <w:r w:rsidR="00ED6483">
        <w:rPr>
          <w:rFonts w:ascii="Georgia" w:hAnsi="Georgia"/>
          <w:sz w:val="28"/>
          <w:szCs w:val="28"/>
        </w:rPr>
        <w:t>to</w:t>
      </w:r>
      <w:r w:rsidR="003F4061">
        <w:rPr>
          <w:rFonts w:ascii="Georgia" w:hAnsi="Georgia"/>
          <w:sz w:val="28"/>
          <w:szCs w:val="28"/>
        </w:rPr>
        <w:t xml:space="preserve"> nepomůže, obrať se na pomoc k církvi. Ale co nám radí Ježíš, když jsme již vyčerpali všechny naše možnosti? Pamatuje si to někdo?</w:t>
      </w:r>
      <w:r w:rsidR="003F4061" w:rsidRPr="003F4061">
        <w:rPr>
          <w:rFonts w:ascii="Georgia" w:eastAsia="Times New Roman" w:hAnsi="Georgia" w:cs="Times New Roman"/>
          <w:sz w:val="28"/>
          <w:szCs w:val="28"/>
        </w:rPr>
        <w:t xml:space="preserve"> </w:t>
      </w:r>
      <w:r w:rsidR="003F4061">
        <w:rPr>
          <w:rFonts w:ascii="Georgia" w:eastAsia="Times New Roman" w:hAnsi="Georgia" w:cs="Times New Roman"/>
          <w:sz w:val="28"/>
          <w:szCs w:val="28"/>
        </w:rPr>
        <w:t>(</w:t>
      </w:r>
      <w:r w:rsidR="003F4061">
        <w:rPr>
          <w:rFonts w:ascii="Georgia" w:eastAsia="Times New Roman" w:hAnsi="Georgia" w:cs="Times New Roman"/>
          <w:i/>
          <w:sz w:val="28"/>
          <w:szCs w:val="28"/>
        </w:rPr>
        <w:t>nechat reagovat děti)</w:t>
      </w:r>
      <w:r w:rsidR="003F4061">
        <w:rPr>
          <w:rFonts w:ascii="Georgia" w:eastAsia="Times New Roman" w:hAnsi="Georgia" w:cs="Times New Roman"/>
          <w:i/>
          <w:sz w:val="28"/>
          <w:szCs w:val="28"/>
        </w:rPr>
        <w:t xml:space="preserve">. </w:t>
      </w:r>
      <w:r w:rsidR="003F4061">
        <w:rPr>
          <w:rFonts w:ascii="Georgia" w:eastAsia="Times New Roman" w:hAnsi="Georgia" w:cs="Times New Roman"/>
          <w:sz w:val="28"/>
          <w:szCs w:val="28"/>
        </w:rPr>
        <w:t xml:space="preserve">Ano, abychom se k takovému bratrovi chovali jako k pohanům a celníkům. A to znamená, jak? </w:t>
      </w:r>
      <w:r w:rsidR="003F4061">
        <w:rPr>
          <w:rFonts w:ascii="Georgia" w:eastAsia="Times New Roman" w:hAnsi="Georgia" w:cs="Times New Roman"/>
          <w:sz w:val="28"/>
          <w:szCs w:val="28"/>
        </w:rPr>
        <w:t>(</w:t>
      </w:r>
      <w:r w:rsidR="003F4061">
        <w:rPr>
          <w:rFonts w:ascii="Georgia" w:eastAsia="Times New Roman" w:hAnsi="Georgia" w:cs="Times New Roman"/>
          <w:i/>
          <w:sz w:val="28"/>
          <w:szCs w:val="28"/>
        </w:rPr>
        <w:t>nechat reagovat děti)</w:t>
      </w:r>
      <w:r w:rsidR="003F4061">
        <w:rPr>
          <w:rFonts w:ascii="Georgia" w:eastAsia="Times New Roman" w:hAnsi="Georgia" w:cs="Times New Roman"/>
          <w:i/>
          <w:sz w:val="28"/>
          <w:szCs w:val="28"/>
        </w:rPr>
        <w:t xml:space="preserve">. </w:t>
      </w:r>
      <w:r w:rsidR="003F4061">
        <w:rPr>
          <w:rFonts w:ascii="Georgia" w:eastAsia="Times New Roman" w:hAnsi="Georgia" w:cs="Times New Roman"/>
          <w:sz w:val="28"/>
          <w:szCs w:val="28"/>
        </w:rPr>
        <w:t xml:space="preserve">Tak, jak se k nim choval Ježíš. On za pohany a celníky šel a nikdy je neodsuzoval. Jen nesouhlasil s hříchem. A tak to máme dělat i my. Milovat hříšníka a nenávidět hřích. </w:t>
      </w:r>
      <w:r w:rsidR="0023344C">
        <w:rPr>
          <w:rFonts w:ascii="Georgia" w:eastAsia="Times New Roman" w:hAnsi="Georgia" w:cs="Times New Roman"/>
          <w:sz w:val="28"/>
          <w:szCs w:val="28"/>
        </w:rPr>
        <w:t xml:space="preserve">Rozhodně to není jednoduché, ale stojí to za to. Vždyť jen takto lze získat bratra! </w:t>
      </w:r>
    </w:p>
    <w:p w:rsidR="001D35F2" w:rsidRDefault="001D35F2" w:rsidP="001D35F2">
      <w:pPr>
        <w:pStyle w:val="Default"/>
        <w:jc w:val="center"/>
        <w:rPr>
          <w:b/>
          <w:bCs/>
          <w:color w:val="auto"/>
          <w:sz w:val="36"/>
          <w:szCs w:val="36"/>
        </w:rPr>
      </w:pPr>
    </w:p>
    <w:p w:rsidR="001D35F2" w:rsidRDefault="001D35F2" w:rsidP="001D35F2">
      <w:pPr>
        <w:pStyle w:val="Default"/>
        <w:jc w:val="center"/>
        <w:rPr>
          <w:b/>
          <w:bCs/>
          <w:color w:val="auto"/>
          <w:sz w:val="36"/>
          <w:szCs w:val="36"/>
        </w:rPr>
      </w:pPr>
    </w:p>
    <w:p w:rsidR="0023344C" w:rsidRDefault="0023344C" w:rsidP="0023344C">
      <w:pPr>
        <w:pStyle w:val="Default"/>
        <w:rPr>
          <w:b/>
          <w:bCs/>
          <w:color w:val="auto"/>
          <w:sz w:val="36"/>
          <w:szCs w:val="36"/>
        </w:rPr>
      </w:pPr>
    </w:p>
    <w:p w:rsidR="001D35F2" w:rsidRDefault="001D35F2" w:rsidP="0023344C">
      <w:pPr>
        <w:pStyle w:val="Default"/>
        <w:jc w:val="center"/>
        <w:rPr>
          <w:color w:val="auto"/>
          <w:sz w:val="36"/>
          <w:szCs w:val="36"/>
        </w:rPr>
      </w:pPr>
      <w:r>
        <w:rPr>
          <w:b/>
          <w:bCs/>
          <w:color w:val="auto"/>
          <w:sz w:val="36"/>
          <w:szCs w:val="36"/>
        </w:rPr>
        <w:lastRenderedPageBreak/>
        <w:t>MINIKATECHEZE PRO STARŠÍ DĚTI</w:t>
      </w:r>
    </w:p>
    <w:p w:rsidR="001D35F2" w:rsidRDefault="001D35F2" w:rsidP="001D35F2">
      <w:pPr>
        <w:pStyle w:val="Default"/>
        <w:jc w:val="center"/>
        <w:rPr>
          <w:i/>
          <w:iCs/>
          <w:color w:val="auto"/>
          <w:sz w:val="20"/>
          <w:szCs w:val="20"/>
        </w:rPr>
      </w:pPr>
      <w:r>
        <w:rPr>
          <w:i/>
          <w:iCs/>
          <w:color w:val="auto"/>
          <w:sz w:val="20"/>
          <w:szCs w:val="20"/>
        </w:rPr>
        <w:t>10 - 15 let, starší školní věk, 2. stupeň ZŠ 5. - 9. třída, víceletá gymnázia 1. - 4. třída</w:t>
      </w:r>
    </w:p>
    <w:p w:rsidR="001D35F2" w:rsidRPr="005E0D74" w:rsidRDefault="001D35F2" w:rsidP="001D35F2">
      <w:pPr>
        <w:pStyle w:val="Default"/>
        <w:ind w:left="720"/>
        <w:jc w:val="center"/>
        <w:rPr>
          <w:iCs/>
          <w:color w:val="auto"/>
          <w:sz w:val="18"/>
          <w:szCs w:val="18"/>
        </w:rPr>
      </w:pPr>
    </w:p>
    <w:p w:rsidR="001D35F2" w:rsidRDefault="001D35F2" w:rsidP="001D35F2">
      <w:pPr>
        <w:pStyle w:val="Default"/>
        <w:pBdr>
          <w:top w:val="single" w:sz="4" w:space="1" w:color="auto"/>
          <w:bottom w:val="single" w:sz="4" w:space="1" w:color="auto"/>
        </w:pBdr>
        <w:jc w:val="center"/>
        <w:rPr>
          <w:color w:val="auto"/>
          <w:sz w:val="22"/>
          <w:szCs w:val="22"/>
        </w:rPr>
      </w:pPr>
      <w:r>
        <w:rPr>
          <w:iCs/>
          <w:color w:val="auto"/>
          <w:sz w:val="22"/>
          <w:szCs w:val="22"/>
        </w:rPr>
        <w:t>SLOVNÍ</w:t>
      </w:r>
      <w:r>
        <w:rPr>
          <w:color w:val="auto"/>
          <w:sz w:val="22"/>
          <w:szCs w:val="22"/>
        </w:rPr>
        <w:t xml:space="preserve"> KATECHEZE S POMŮCKOU</w:t>
      </w:r>
    </w:p>
    <w:p w:rsidR="001D35F2" w:rsidRPr="005E0D74" w:rsidRDefault="001D35F2" w:rsidP="001D35F2">
      <w:pPr>
        <w:pStyle w:val="Default"/>
        <w:tabs>
          <w:tab w:val="left" w:pos="3345"/>
        </w:tabs>
        <w:ind w:left="720"/>
        <w:rPr>
          <w:color w:val="auto"/>
          <w:sz w:val="18"/>
          <w:szCs w:val="18"/>
        </w:rPr>
      </w:pPr>
      <w:r>
        <w:rPr>
          <w:color w:val="auto"/>
          <w:sz w:val="18"/>
          <w:szCs w:val="18"/>
        </w:rPr>
        <w:tab/>
      </w:r>
    </w:p>
    <w:p w:rsidR="001D35F2" w:rsidRDefault="001D35F2" w:rsidP="001D35F2">
      <w:pPr>
        <w:pStyle w:val="Default"/>
        <w:numPr>
          <w:ilvl w:val="0"/>
          <w:numId w:val="4"/>
        </w:numPr>
        <w:rPr>
          <w:b/>
          <w:bCs/>
          <w:color w:val="auto"/>
          <w:sz w:val="32"/>
          <w:szCs w:val="32"/>
        </w:rPr>
      </w:pPr>
      <w:r w:rsidRPr="00862CDC">
        <w:rPr>
          <w:b/>
          <w:bCs/>
          <w:color w:val="auto"/>
          <w:sz w:val="32"/>
          <w:szCs w:val="32"/>
        </w:rPr>
        <w:t>neděle mezidobí cyklus A</w:t>
      </w:r>
    </w:p>
    <w:p w:rsidR="001D35F2" w:rsidRDefault="001D35F2" w:rsidP="001D35F2"/>
    <w:p w:rsidR="001D35F2" w:rsidRDefault="001D35F2" w:rsidP="001D35F2">
      <w:pPr>
        <w:pStyle w:val="Default"/>
        <w:jc w:val="center"/>
        <w:rPr>
          <w:rFonts w:cs="Arial"/>
          <w:i/>
          <w:sz w:val="22"/>
          <w:szCs w:val="22"/>
        </w:rPr>
      </w:pPr>
      <w:r w:rsidRPr="00B611E4">
        <w:rPr>
          <w:rFonts w:cs="Arial"/>
          <w:i/>
          <w:sz w:val="22"/>
          <w:szCs w:val="22"/>
        </w:rPr>
        <w:t>Ježíš řekl svým učedníkům: „Když tvůj bratr zhřeší proti tobě, jdi a pokárej ho mezi čtyřma očima. Dá-li si od tebe říci, svého bratra jsi získal. Nedá-li si však říci, přiber si ještě jednoho nebo dva, aby ‘každá výpověď byla potvrzena ústy dvou nebo tří svědků’. Když je však neposlechne, pověz to církvi. Jestliže však neposlechne ani církev, ať je pro tebe jako pohan nebo celník. Amen, pravím vám: Všecko, co svážete na zemi, bude svázáno na nebi, a všecko, co rozvážete na zemi, bude rozvázáno na nebi. Opět vám říkám: Jestliže se shodnou na zemi dva z vás na jakékoliv věci a budou o ni prosit, dostanou ji od mého nebeského Otce. Neboť kde jsou dva nebo tři shromážděni ve jménu mém, tam jsem já uprostřed nich.“</w:t>
      </w:r>
      <w:r>
        <w:rPr>
          <w:rFonts w:cs="Arial"/>
          <w:i/>
          <w:sz w:val="22"/>
          <w:szCs w:val="22"/>
        </w:rPr>
        <w:t xml:space="preserve"> </w:t>
      </w:r>
    </w:p>
    <w:p w:rsidR="0023344C" w:rsidRDefault="0023344C" w:rsidP="0023344C">
      <w:pPr>
        <w:jc w:val="both"/>
        <w:rPr>
          <w:rFonts w:ascii="Georgia" w:eastAsia="Times New Roman" w:hAnsi="Georgia" w:cs="Times New Roman"/>
          <w:sz w:val="28"/>
          <w:szCs w:val="28"/>
        </w:rPr>
      </w:pPr>
    </w:p>
    <w:p w:rsidR="0023344C" w:rsidRDefault="0023344C" w:rsidP="0023344C">
      <w:pPr>
        <w:jc w:val="both"/>
        <w:rPr>
          <w:rFonts w:ascii="Georgia" w:eastAsia="Times New Roman" w:hAnsi="Georgia" w:cs="Times New Roman"/>
          <w:sz w:val="28"/>
          <w:szCs w:val="28"/>
        </w:rPr>
      </w:pPr>
    </w:p>
    <w:p w:rsidR="0023344C" w:rsidRDefault="0023344C" w:rsidP="0023344C">
      <w:pPr>
        <w:jc w:val="both"/>
        <w:rPr>
          <w:rFonts w:ascii="Georgia" w:eastAsia="Times New Roman" w:hAnsi="Georgia" w:cs="Times New Roman"/>
          <w:sz w:val="28"/>
          <w:szCs w:val="28"/>
        </w:rPr>
      </w:pPr>
      <w:r>
        <w:rPr>
          <w:rFonts w:ascii="Georgia" w:eastAsia="Times New Roman" w:hAnsi="Georgia" w:cs="Times New Roman"/>
          <w:sz w:val="28"/>
          <w:szCs w:val="28"/>
        </w:rPr>
        <w:t xml:space="preserve">Pomůcka: obrázky vystavené na nástěnce nebo </w:t>
      </w:r>
      <w:proofErr w:type="spellStart"/>
      <w:r>
        <w:rPr>
          <w:rFonts w:ascii="Georgia" w:eastAsia="Times New Roman" w:hAnsi="Georgia" w:cs="Times New Roman"/>
          <w:sz w:val="28"/>
          <w:szCs w:val="28"/>
        </w:rPr>
        <w:t>flipchartu</w:t>
      </w:r>
      <w:proofErr w:type="spellEnd"/>
    </w:p>
    <w:p w:rsidR="0023344C" w:rsidRDefault="0023344C" w:rsidP="0023344C">
      <w:pPr>
        <w:jc w:val="both"/>
        <w:rPr>
          <w:rFonts w:ascii="Georgia" w:eastAsia="Times New Roman" w:hAnsi="Georgia" w:cs="Times New Roman"/>
          <w:sz w:val="28"/>
          <w:szCs w:val="28"/>
        </w:rPr>
      </w:pPr>
    </w:p>
    <w:p w:rsidR="0023344C" w:rsidRPr="003F4061" w:rsidRDefault="0023344C" w:rsidP="0023344C">
      <w:pPr>
        <w:jc w:val="both"/>
        <w:rPr>
          <w:rFonts w:ascii="Georgia" w:eastAsia="Times New Roman" w:hAnsi="Georgia" w:cs="Times New Roman"/>
          <w:sz w:val="28"/>
          <w:szCs w:val="28"/>
        </w:rPr>
      </w:pPr>
      <w:r w:rsidRPr="00024C8E">
        <w:rPr>
          <w:rFonts w:ascii="Georgia" w:eastAsia="Times New Roman" w:hAnsi="Georgia" w:cs="Times New Roman"/>
          <w:sz w:val="28"/>
          <w:szCs w:val="28"/>
        </w:rPr>
        <w:t xml:space="preserve">Milí </w:t>
      </w:r>
      <w:r>
        <w:rPr>
          <w:rFonts w:ascii="Georgia" w:eastAsia="Times New Roman" w:hAnsi="Georgia" w:cs="Times New Roman"/>
          <w:sz w:val="28"/>
          <w:szCs w:val="28"/>
        </w:rPr>
        <w:t>mladí přátelé,</w:t>
      </w:r>
      <w:r w:rsidRPr="001D35F2">
        <w:rPr>
          <w:rFonts w:ascii="Georgia" w:eastAsia="Times New Roman" w:hAnsi="Georgia" w:cs="Times New Roman"/>
          <w:sz w:val="28"/>
          <w:szCs w:val="28"/>
        </w:rPr>
        <w:t xml:space="preserve"> </w:t>
      </w:r>
      <w:r w:rsidRPr="001D35F2">
        <w:rPr>
          <w:rFonts w:ascii="Georgia" w:hAnsi="Georgia"/>
          <w:sz w:val="28"/>
          <w:szCs w:val="28"/>
        </w:rPr>
        <w:t xml:space="preserve">v dnešním evangeliu jsou na první pohled dvě rozdílné věci. Napomenutí toho, který dělá něco špatně a společná modlitba. I když obě věci spolu souvisí, zkusíme se dnes věnovat té </w:t>
      </w:r>
      <w:r>
        <w:rPr>
          <w:rFonts w:ascii="Georgia" w:hAnsi="Georgia"/>
          <w:sz w:val="28"/>
          <w:szCs w:val="28"/>
        </w:rPr>
        <w:t>první</w:t>
      </w:r>
      <w:r w:rsidRPr="001D35F2">
        <w:rPr>
          <w:rFonts w:ascii="Georgia" w:hAnsi="Georgia"/>
          <w:sz w:val="28"/>
          <w:szCs w:val="28"/>
        </w:rPr>
        <w:t xml:space="preserve"> části a to je </w:t>
      </w:r>
      <w:r>
        <w:rPr>
          <w:rFonts w:ascii="Georgia" w:hAnsi="Georgia"/>
          <w:sz w:val="28"/>
          <w:szCs w:val="28"/>
        </w:rPr>
        <w:t>napomenutí bratra, který dělá něco špatně. Nejprve je třeba zdůraznit, že se nejedná pouze o naše sourozence, ale o bratra v Kristu. To prakticky znamená o každého člověka, protože Kristus zemřel a vstal z mrtvých za nás za všechny. Jestliže nám bratr nějak ublíží, naší povinností podle evangelia je mu vždy odpustit. V dnešním textu se tedy neřeší náš vztah k němu, ale bratr sám. Jde totiž o něj! Jemu chceme pomoci, aby nedělal to, co by jemu ubližovalo. Nejedná se o žádný trest ani ponížení před ostatními a proto také Ježíš říká: „pokárej ho mezi čtyřma očima. Dá-li si od Tebe říci, svého bratra jsi získal“ Takto pokárat bratra je velmi těžké, ale když se to podaří, získal jsi ho! Máš bratra a s ním se pak můžeš modlit tak, že Ježíš slibuje svoji přítomnost mezi vámi. Když se Ti to nepodaří, máš podle Ježíše další možnosti. Vzít si na pomoc další, o kterých např. víš, že by mu mohli pomoci.  A když ani to nepomůže, obrať se na pomoc k církvi. Ale co nám radí Ježíš, když jsme již vyčerpali všechny naše možnosti? Pamatuje si to někdo?</w:t>
      </w:r>
      <w:r w:rsidRPr="003F4061">
        <w:rPr>
          <w:rFonts w:ascii="Georgia" w:eastAsia="Times New Roman" w:hAnsi="Georgia" w:cs="Times New Roman"/>
          <w:sz w:val="28"/>
          <w:szCs w:val="28"/>
        </w:rPr>
        <w:t xml:space="preserve"> </w:t>
      </w:r>
      <w:r>
        <w:rPr>
          <w:rFonts w:ascii="Georgia" w:eastAsia="Times New Roman" w:hAnsi="Georgia" w:cs="Times New Roman"/>
          <w:sz w:val="28"/>
          <w:szCs w:val="28"/>
        </w:rPr>
        <w:t>(</w:t>
      </w:r>
      <w:r>
        <w:rPr>
          <w:rFonts w:ascii="Georgia" w:eastAsia="Times New Roman" w:hAnsi="Georgia" w:cs="Times New Roman"/>
          <w:i/>
          <w:sz w:val="28"/>
          <w:szCs w:val="28"/>
        </w:rPr>
        <w:t xml:space="preserve">nechat reagovat děti). </w:t>
      </w:r>
      <w:r>
        <w:rPr>
          <w:rFonts w:ascii="Georgia" w:eastAsia="Times New Roman" w:hAnsi="Georgia" w:cs="Times New Roman"/>
          <w:sz w:val="28"/>
          <w:szCs w:val="28"/>
        </w:rPr>
        <w:t>Ano, abychom se k takovému bratrovi chovali jako k pohanům a celníkům. A to znamená, jak? (</w:t>
      </w:r>
      <w:r>
        <w:rPr>
          <w:rFonts w:ascii="Georgia" w:eastAsia="Times New Roman" w:hAnsi="Georgia" w:cs="Times New Roman"/>
          <w:i/>
          <w:sz w:val="28"/>
          <w:szCs w:val="28"/>
        </w:rPr>
        <w:t xml:space="preserve">nechat reagovat děti). </w:t>
      </w:r>
      <w:r>
        <w:rPr>
          <w:rFonts w:ascii="Georgia" w:eastAsia="Times New Roman" w:hAnsi="Georgia" w:cs="Times New Roman"/>
          <w:sz w:val="28"/>
          <w:szCs w:val="28"/>
        </w:rPr>
        <w:t xml:space="preserve">Tak, jak se k nim choval Ježíš. </w:t>
      </w:r>
      <w:r>
        <w:rPr>
          <w:rFonts w:ascii="Georgia" w:eastAsia="Times New Roman" w:hAnsi="Georgia" w:cs="Times New Roman"/>
          <w:sz w:val="28"/>
          <w:szCs w:val="28"/>
        </w:rPr>
        <w:t xml:space="preserve">Ukázat dětem různé obrázky, kdy Ježíš odsuzuje hřích a nikoli hříšníka. </w:t>
      </w:r>
      <w:bookmarkStart w:id="0" w:name="_GoBack"/>
      <w:bookmarkEnd w:id="0"/>
      <w:r>
        <w:rPr>
          <w:rFonts w:ascii="Georgia" w:eastAsia="Times New Roman" w:hAnsi="Georgia" w:cs="Times New Roman"/>
          <w:sz w:val="28"/>
          <w:szCs w:val="28"/>
        </w:rPr>
        <w:t xml:space="preserve">On za pohany a celníky šel a nikdy je neodsuzoval. Jen nesouhlasil s hříchem. A tak to máme dělat i my. Milovat hříšníka a nenávidět hřích. Rozhodně to není jednoduché, ale stojí to za to. Vždyť jen takto lze získat bratra! </w:t>
      </w:r>
    </w:p>
    <w:p w:rsidR="00564D14" w:rsidRPr="001D35F2" w:rsidRDefault="00564D14" w:rsidP="0023344C">
      <w:pPr>
        <w:pStyle w:val="Default"/>
        <w:jc w:val="center"/>
        <w:rPr>
          <w:rFonts w:eastAsia="Times New Roman" w:cs="Times New Roman"/>
          <w:sz w:val="28"/>
          <w:szCs w:val="28"/>
        </w:rPr>
      </w:pPr>
    </w:p>
    <w:sectPr w:rsidR="00564D14" w:rsidRPr="001D35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F4561"/>
    <w:multiLevelType w:val="hybridMultilevel"/>
    <w:tmpl w:val="DC5A279C"/>
    <w:lvl w:ilvl="0" w:tplc="637867EA">
      <w:start w:val="23"/>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41A87EF0"/>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15:restartNumberingAfterBreak="0">
    <w:nsid w:val="61B40506"/>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3" w15:restartNumberingAfterBreak="0">
    <w:nsid w:val="6DD260B8"/>
    <w:multiLevelType w:val="hybridMultilevel"/>
    <w:tmpl w:val="DC5A279C"/>
    <w:lvl w:ilvl="0" w:tplc="637867EA">
      <w:start w:val="23"/>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5F2"/>
    <w:rsid w:val="001D35F2"/>
    <w:rsid w:val="0023344C"/>
    <w:rsid w:val="003C1731"/>
    <w:rsid w:val="003F4061"/>
    <w:rsid w:val="00564D14"/>
    <w:rsid w:val="00680A32"/>
    <w:rsid w:val="00A22C65"/>
    <w:rsid w:val="00A9276B"/>
    <w:rsid w:val="00AD17F4"/>
    <w:rsid w:val="00ED648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A3A595-BAFB-499B-800B-CD92A89E5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D35F2"/>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1D35F2"/>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1333</TotalTime>
  <Pages>2</Pages>
  <Words>763</Words>
  <Characters>4506</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3</cp:revision>
  <dcterms:created xsi:type="dcterms:W3CDTF">2017-08-28T14:19:00Z</dcterms:created>
  <dcterms:modified xsi:type="dcterms:W3CDTF">2017-08-29T12:55:00Z</dcterms:modified>
</cp:coreProperties>
</file>