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83F" w:rsidRDefault="00B6283F" w:rsidP="0033156D">
      <w:pPr>
        <w:pStyle w:val="Default"/>
        <w:jc w:val="center"/>
        <w:rPr>
          <w:color w:val="auto"/>
          <w:sz w:val="36"/>
          <w:szCs w:val="36"/>
        </w:rPr>
      </w:pPr>
      <w:r>
        <w:rPr>
          <w:b/>
          <w:bCs/>
          <w:color w:val="auto"/>
          <w:sz w:val="36"/>
          <w:szCs w:val="36"/>
        </w:rPr>
        <w:t>MINIKATECHEZE PRO STARŠÍ DĚTI</w:t>
      </w:r>
    </w:p>
    <w:p w:rsidR="00B6283F" w:rsidRDefault="00B6283F" w:rsidP="0033156D">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33156D" w:rsidRDefault="0033156D" w:rsidP="00B6283F">
      <w:pPr>
        <w:pStyle w:val="Default"/>
        <w:ind w:left="720"/>
        <w:jc w:val="center"/>
        <w:rPr>
          <w:iCs/>
          <w:color w:val="auto"/>
          <w:sz w:val="22"/>
          <w:szCs w:val="22"/>
        </w:rPr>
      </w:pPr>
    </w:p>
    <w:p w:rsidR="00B6283F" w:rsidRDefault="00B6283F" w:rsidP="0033156D">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B6283F" w:rsidRDefault="00B6283F" w:rsidP="00B6283F">
      <w:pPr>
        <w:pStyle w:val="Default"/>
        <w:ind w:left="720"/>
        <w:jc w:val="center"/>
        <w:rPr>
          <w:color w:val="auto"/>
          <w:sz w:val="22"/>
          <w:szCs w:val="22"/>
        </w:rPr>
      </w:pPr>
    </w:p>
    <w:p w:rsidR="00B6283F" w:rsidRDefault="0033156D" w:rsidP="0033156D">
      <w:pPr>
        <w:pStyle w:val="Default"/>
        <w:jc w:val="center"/>
        <w:rPr>
          <w:i/>
          <w:sz w:val="22"/>
          <w:szCs w:val="22"/>
        </w:rPr>
      </w:pPr>
      <w:r>
        <w:rPr>
          <w:b/>
          <w:bCs/>
          <w:sz w:val="32"/>
          <w:szCs w:val="32"/>
        </w:rPr>
        <w:t>6. neděle</w:t>
      </w:r>
      <w:r w:rsidR="00B6283F">
        <w:rPr>
          <w:b/>
          <w:bCs/>
          <w:sz w:val="32"/>
          <w:szCs w:val="32"/>
        </w:rPr>
        <w:t xml:space="preserve"> mezidobí cyklus A</w:t>
      </w:r>
    </w:p>
    <w:p w:rsidR="00B6283F" w:rsidRDefault="00B6283F" w:rsidP="00B6283F">
      <w:pPr>
        <w:pStyle w:val="Default"/>
        <w:ind w:left="2912"/>
        <w:rPr>
          <w:i/>
          <w:sz w:val="22"/>
          <w:szCs w:val="22"/>
        </w:rPr>
      </w:pPr>
    </w:p>
    <w:p w:rsidR="00B6283F" w:rsidRPr="00AA2AF4" w:rsidRDefault="00B6283F" w:rsidP="00AA2AF4">
      <w:pPr>
        <w:pStyle w:val="Default"/>
        <w:jc w:val="both"/>
        <w:rPr>
          <w:i/>
          <w:sz w:val="22"/>
          <w:szCs w:val="22"/>
        </w:rPr>
      </w:pPr>
      <w:r w:rsidRPr="00AA2AF4">
        <w:rPr>
          <w:i/>
          <w:sz w:val="22"/>
          <w:szCs w:val="22"/>
        </w:rPr>
        <w:t>„</w:t>
      </w:r>
      <w:r w:rsidR="0033156D" w:rsidRPr="00AA2AF4">
        <w:rPr>
          <w:i/>
          <w:sz w:val="22"/>
          <w:szCs w:val="22"/>
        </w:rPr>
        <w:t xml:space="preserve">Slyšeli jste, že bylo řečeno předkům: `Nezabiješ! Kdo by zabil, propadne soudu.' A já vám říkám: Každý, kdo se na svého bratra hněvá, propadne soudu; </w:t>
      </w:r>
      <w:r w:rsidR="00D2448D">
        <w:rPr>
          <w:i/>
          <w:sz w:val="22"/>
          <w:szCs w:val="22"/>
        </w:rPr>
        <w:t>(…) P</w:t>
      </w:r>
      <w:r w:rsidR="0033156D" w:rsidRPr="00AA2AF4">
        <w:rPr>
          <w:i/>
          <w:sz w:val="22"/>
          <w:szCs w:val="22"/>
        </w:rPr>
        <w:t>řinášíš-li tedy svůj dar k oltáři a tam si vzpomeneš, že tvůj bratr má něco proti tobě, nech tam svůj dar před oltářem a jdi se napřed smířit se svým bratrem, teprve potom přijď a obětuj svůj dar</w:t>
      </w:r>
      <w:r w:rsidRPr="00AA2AF4">
        <w:rPr>
          <w:i/>
          <w:sz w:val="22"/>
          <w:szCs w:val="22"/>
        </w:rPr>
        <w:t>.“</w:t>
      </w:r>
      <w:r w:rsidR="0033156D" w:rsidRPr="00AA2AF4">
        <w:rPr>
          <w:i/>
          <w:sz w:val="22"/>
          <w:szCs w:val="22"/>
        </w:rPr>
        <w:t xml:space="preserve"> </w:t>
      </w:r>
      <w:r w:rsidRPr="00AA2AF4">
        <w:rPr>
          <w:rFonts w:eastAsia="Times New Roman" w:cs="Times New Roman"/>
          <w:i/>
          <w:sz w:val="22"/>
          <w:szCs w:val="22"/>
        </w:rPr>
        <w:t>(</w:t>
      </w:r>
      <w:proofErr w:type="spellStart"/>
      <w:r w:rsidR="00AA2AF4">
        <w:rPr>
          <w:rFonts w:eastAsia="Times New Roman" w:cs="Times New Roman"/>
          <w:i/>
          <w:sz w:val="22"/>
          <w:szCs w:val="22"/>
        </w:rPr>
        <w:t>Mt</w:t>
      </w:r>
      <w:proofErr w:type="spellEnd"/>
      <w:r w:rsidRPr="00AA2AF4">
        <w:rPr>
          <w:rFonts w:eastAsia="Times New Roman" w:cs="Times New Roman"/>
          <w:i/>
          <w:sz w:val="22"/>
          <w:szCs w:val="22"/>
        </w:rPr>
        <w:t xml:space="preserve"> 5,</w:t>
      </w:r>
      <w:r w:rsidR="00AA2AF4">
        <w:rPr>
          <w:rFonts w:eastAsia="Times New Roman" w:cs="Times New Roman"/>
          <w:i/>
          <w:sz w:val="22"/>
          <w:szCs w:val="22"/>
        </w:rPr>
        <w:t xml:space="preserve"> </w:t>
      </w:r>
      <w:r w:rsidRPr="00AA2AF4">
        <w:rPr>
          <w:rFonts w:eastAsia="Times New Roman" w:cs="Times New Roman"/>
          <w:i/>
          <w:sz w:val="22"/>
          <w:szCs w:val="22"/>
        </w:rPr>
        <w:t>1</w:t>
      </w:r>
      <w:r w:rsidR="00AA2AF4">
        <w:rPr>
          <w:rFonts w:eastAsia="Times New Roman" w:cs="Times New Roman"/>
          <w:i/>
          <w:sz w:val="22"/>
          <w:szCs w:val="22"/>
        </w:rPr>
        <w:t>7-37</w:t>
      </w:r>
      <w:r w:rsidRPr="00AA2AF4">
        <w:rPr>
          <w:rFonts w:eastAsia="Times New Roman" w:cs="Times New Roman"/>
          <w:i/>
          <w:sz w:val="22"/>
          <w:szCs w:val="22"/>
        </w:rPr>
        <w:t>)</w:t>
      </w:r>
      <w:r w:rsidRPr="00AA2AF4">
        <w:rPr>
          <w:rFonts w:eastAsia="Times New Roman" w:cs="Times New Roman"/>
          <w:i/>
          <w:sz w:val="22"/>
          <w:szCs w:val="22"/>
        </w:rPr>
        <w:br/>
      </w:r>
    </w:p>
    <w:p w:rsidR="00B6283F" w:rsidRDefault="00B6283F" w:rsidP="00B6283F">
      <w:pPr>
        <w:pStyle w:val="Default"/>
        <w:jc w:val="center"/>
        <w:rPr>
          <w:sz w:val="20"/>
          <w:szCs w:val="20"/>
        </w:rPr>
      </w:pPr>
      <w:r>
        <w:rPr>
          <w:sz w:val="20"/>
          <w:szCs w:val="20"/>
        </w:rPr>
        <w:t xml:space="preserve">Kněz si zavolá děti nadšeně před obětní stůl: </w:t>
      </w:r>
      <w:r>
        <w:rPr>
          <w:i/>
          <w:sz w:val="20"/>
          <w:szCs w:val="20"/>
        </w:rPr>
        <w:t>„Děti, pojďte dopředu!“</w:t>
      </w:r>
    </w:p>
    <w:p w:rsidR="00B6283F" w:rsidRDefault="00B6283F" w:rsidP="00B6283F">
      <w:pPr>
        <w:pStyle w:val="Default"/>
        <w:jc w:val="center"/>
        <w:rPr>
          <w:sz w:val="20"/>
          <w:szCs w:val="20"/>
        </w:rPr>
      </w:pPr>
      <w:r>
        <w:rPr>
          <w:sz w:val="20"/>
          <w:szCs w:val="20"/>
        </w:rPr>
        <w:t>Doporučuje se, aby si sám posadil do podřepu nebo na taburet.</w:t>
      </w:r>
    </w:p>
    <w:p w:rsidR="00B6283F" w:rsidRDefault="00B6283F" w:rsidP="00B6283F">
      <w:pPr>
        <w:pStyle w:val="Default"/>
        <w:jc w:val="center"/>
        <w:rPr>
          <w:sz w:val="20"/>
          <w:szCs w:val="20"/>
        </w:rPr>
      </w:pPr>
    </w:p>
    <w:p w:rsidR="00B6283F" w:rsidRDefault="00B6283F" w:rsidP="00B6283F">
      <w:pPr>
        <w:pStyle w:val="Default"/>
        <w:jc w:val="both"/>
        <w:rPr>
          <w:sz w:val="20"/>
          <w:szCs w:val="20"/>
        </w:rPr>
      </w:pPr>
    </w:p>
    <w:p w:rsidR="00DB1A54" w:rsidRDefault="00DB1A54" w:rsidP="00DB1A54">
      <w:pPr>
        <w:pStyle w:val="Default"/>
        <w:jc w:val="both"/>
        <w:rPr>
          <w:sz w:val="28"/>
          <w:szCs w:val="28"/>
        </w:rPr>
      </w:pPr>
      <w:r>
        <w:rPr>
          <w:sz w:val="28"/>
          <w:szCs w:val="28"/>
        </w:rPr>
        <w:t xml:space="preserve">Děti, </w:t>
      </w:r>
      <w:r w:rsidR="00AA2AF4">
        <w:rPr>
          <w:sz w:val="28"/>
          <w:szCs w:val="28"/>
        </w:rPr>
        <w:t>znáte desatero přikázání</w:t>
      </w:r>
      <w:r>
        <w:rPr>
          <w:sz w:val="28"/>
          <w:szCs w:val="28"/>
        </w:rPr>
        <w:t>?</w:t>
      </w:r>
      <w:r w:rsidRPr="00DB1A54">
        <w:rPr>
          <w:sz w:val="28"/>
          <w:szCs w:val="28"/>
        </w:rPr>
        <w:t xml:space="preserve"> </w:t>
      </w:r>
      <w:r>
        <w:rPr>
          <w:sz w:val="28"/>
          <w:szCs w:val="28"/>
        </w:rPr>
        <w:t>(</w:t>
      </w:r>
      <w:r>
        <w:rPr>
          <w:i/>
          <w:iCs/>
          <w:sz w:val="28"/>
          <w:szCs w:val="28"/>
        </w:rPr>
        <w:t>dát prostor dětem, nehodnotit</w:t>
      </w:r>
      <w:r>
        <w:rPr>
          <w:sz w:val="28"/>
          <w:szCs w:val="28"/>
        </w:rPr>
        <w:t>)</w:t>
      </w:r>
    </w:p>
    <w:p w:rsidR="00AA2AF4" w:rsidRDefault="00AA2AF4" w:rsidP="00B6283F">
      <w:pPr>
        <w:pStyle w:val="Default"/>
        <w:jc w:val="both"/>
        <w:rPr>
          <w:sz w:val="28"/>
          <w:szCs w:val="28"/>
        </w:rPr>
      </w:pPr>
      <w:r>
        <w:rPr>
          <w:sz w:val="28"/>
          <w:szCs w:val="28"/>
        </w:rPr>
        <w:t xml:space="preserve">Kdy se používá desatero přikázání? </w:t>
      </w:r>
      <w:r>
        <w:rPr>
          <w:sz w:val="28"/>
          <w:szCs w:val="28"/>
        </w:rPr>
        <w:t>(</w:t>
      </w:r>
      <w:r>
        <w:rPr>
          <w:i/>
          <w:iCs/>
          <w:sz w:val="28"/>
          <w:szCs w:val="28"/>
        </w:rPr>
        <w:t>dát prostor dětem, nehodnotit</w:t>
      </w:r>
      <w:r>
        <w:rPr>
          <w:sz w:val="28"/>
          <w:szCs w:val="28"/>
        </w:rPr>
        <w:t>)</w:t>
      </w:r>
    </w:p>
    <w:p w:rsidR="00AA2AF4" w:rsidRDefault="00AA2AF4" w:rsidP="00B6283F">
      <w:pPr>
        <w:pStyle w:val="Default"/>
        <w:jc w:val="both"/>
        <w:rPr>
          <w:sz w:val="28"/>
          <w:szCs w:val="28"/>
        </w:rPr>
      </w:pPr>
      <w:r>
        <w:rPr>
          <w:sz w:val="28"/>
          <w:szCs w:val="28"/>
        </w:rPr>
        <w:t xml:space="preserve">Podle desatera se zpovídáme. </w:t>
      </w:r>
    </w:p>
    <w:p w:rsidR="00AA2AF4" w:rsidRDefault="00AA2AF4" w:rsidP="00B6283F">
      <w:pPr>
        <w:pStyle w:val="Default"/>
        <w:jc w:val="both"/>
        <w:rPr>
          <w:sz w:val="28"/>
          <w:szCs w:val="28"/>
        </w:rPr>
      </w:pPr>
      <w:r>
        <w:rPr>
          <w:sz w:val="28"/>
          <w:szCs w:val="28"/>
        </w:rPr>
        <w:t xml:space="preserve">Víte, jak zní páté přikázání? </w:t>
      </w:r>
      <w:r>
        <w:rPr>
          <w:sz w:val="28"/>
          <w:szCs w:val="28"/>
        </w:rPr>
        <w:t>(</w:t>
      </w:r>
      <w:r>
        <w:rPr>
          <w:i/>
          <w:iCs/>
          <w:sz w:val="28"/>
          <w:szCs w:val="28"/>
        </w:rPr>
        <w:t>dát prostor dětem, nehodnotit</w:t>
      </w:r>
      <w:r>
        <w:rPr>
          <w:sz w:val="28"/>
          <w:szCs w:val="28"/>
        </w:rPr>
        <w:t>)</w:t>
      </w:r>
    </w:p>
    <w:p w:rsidR="00AA2AF4" w:rsidRDefault="00AA2AF4" w:rsidP="00B6283F">
      <w:pPr>
        <w:pStyle w:val="Default"/>
        <w:jc w:val="both"/>
        <w:rPr>
          <w:sz w:val="28"/>
          <w:szCs w:val="28"/>
        </w:rPr>
      </w:pPr>
      <w:r>
        <w:rPr>
          <w:sz w:val="28"/>
          <w:szCs w:val="28"/>
        </w:rPr>
        <w:t xml:space="preserve">O pátém přikázání „Nezabiješ“ Pán Ježíš dnes v Evangeliu mluvil. </w:t>
      </w:r>
    </w:p>
    <w:p w:rsidR="00AA2AF4" w:rsidRDefault="00AA2AF4" w:rsidP="00B6283F">
      <w:pPr>
        <w:pStyle w:val="Default"/>
        <w:jc w:val="both"/>
        <w:rPr>
          <w:sz w:val="28"/>
          <w:szCs w:val="28"/>
        </w:rPr>
      </w:pPr>
      <w:r>
        <w:rPr>
          <w:sz w:val="28"/>
          <w:szCs w:val="28"/>
        </w:rPr>
        <w:t>Takže nesmíme zabíjet. Už jste někoho zabili?</w:t>
      </w:r>
      <w:r w:rsidRPr="00AA2AF4">
        <w:rPr>
          <w:sz w:val="28"/>
          <w:szCs w:val="28"/>
        </w:rPr>
        <w:t xml:space="preserve"> </w:t>
      </w:r>
      <w:r>
        <w:rPr>
          <w:sz w:val="28"/>
          <w:szCs w:val="28"/>
        </w:rPr>
        <w:t>(</w:t>
      </w:r>
      <w:r>
        <w:rPr>
          <w:i/>
          <w:iCs/>
          <w:sz w:val="28"/>
          <w:szCs w:val="28"/>
        </w:rPr>
        <w:t>dát prostor dětem</w:t>
      </w:r>
      <w:r>
        <w:rPr>
          <w:sz w:val="28"/>
          <w:szCs w:val="28"/>
        </w:rPr>
        <w:t>)</w:t>
      </w:r>
    </w:p>
    <w:p w:rsidR="00AA2AF4" w:rsidRDefault="00AA2AF4" w:rsidP="00B6283F">
      <w:pPr>
        <w:pStyle w:val="Default"/>
        <w:jc w:val="both"/>
        <w:rPr>
          <w:sz w:val="28"/>
          <w:szCs w:val="28"/>
        </w:rPr>
      </w:pPr>
      <w:r>
        <w:rPr>
          <w:sz w:val="28"/>
          <w:szCs w:val="28"/>
        </w:rPr>
        <w:t xml:space="preserve">Když jste ještě nikoho nezabili, znamená to, že se </w:t>
      </w:r>
      <w:r>
        <w:rPr>
          <w:sz w:val="28"/>
          <w:szCs w:val="28"/>
        </w:rPr>
        <w:t xml:space="preserve">vás </w:t>
      </w:r>
      <w:r>
        <w:rPr>
          <w:sz w:val="28"/>
          <w:szCs w:val="28"/>
        </w:rPr>
        <w:t xml:space="preserve">tohle přikázání vůbec netýká, že si ho klidně můžete škrtnout? </w:t>
      </w:r>
      <w:r>
        <w:rPr>
          <w:sz w:val="28"/>
          <w:szCs w:val="28"/>
        </w:rPr>
        <w:t>(</w:t>
      </w:r>
      <w:r>
        <w:rPr>
          <w:i/>
          <w:iCs/>
          <w:sz w:val="28"/>
          <w:szCs w:val="28"/>
        </w:rPr>
        <w:t>dát prostor dětem, nehodnotit</w:t>
      </w:r>
      <w:r>
        <w:rPr>
          <w:sz w:val="28"/>
          <w:szCs w:val="28"/>
        </w:rPr>
        <w:t>)</w:t>
      </w:r>
    </w:p>
    <w:p w:rsidR="00AA2AF4" w:rsidRDefault="00AA2AF4" w:rsidP="00AA2AF4">
      <w:pPr>
        <w:pStyle w:val="Default"/>
        <w:jc w:val="both"/>
        <w:rPr>
          <w:sz w:val="28"/>
          <w:szCs w:val="28"/>
        </w:rPr>
      </w:pPr>
      <w:r>
        <w:rPr>
          <w:sz w:val="28"/>
          <w:szCs w:val="28"/>
        </w:rPr>
        <w:t xml:space="preserve">Mnoho lidí si v době Pána Ježíše také myslili, že když nikomu nevzali život, tak že se jich páté přikázání netýká, ale Pán Ježíš jasně říká: </w:t>
      </w:r>
      <w:r w:rsidRPr="00AA2AF4">
        <w:rPr>
          <w:sz w:val="28"/>
          <w:szCs w:val="22"/>
        </w:rPr>
        <w:t>Každý, kdo se na svého bratra hněvá</w:t>
      </w:r>
      <w:r>
        <w:rPr>
          <w:sz w:val="28"/>
          <w:szCs w:val="22"/>
        </w:rPr>
        <w:t xml:space="preserve">, sice nikoho nezabil fyzicky, ale prohřešil se proti pátému přikázání. Chápete proč? </w:t>
      </w:r>
      <w:r>
        <w:rPr>
          <w:sz w:val="28"/>
          <w:szCs w:val="28"/>
        </w:rPr>
        <w:t>(</w:t>
      </w:r>
      <w:r>
        <w:rPr>
          <w:i/>
          <w:iCs/>
          <w:sz w:val="28"/>
          <w:szCs w:val="28"/>
        </w:rPr>
        <w:t>dát prostor dětem, nehodnotit</w:t>
      </w:r>
      <w:r>
        <w:rPr>
          <w:sz w:val="28"/>
          <w:szCs w:val="28"/>
        </w:rPr>
        <w:t>)</w:t>
      </w:r>
    </w:p>
    <w:p w:rsidR="00D2448D" w:rsidRDefault="00AA2AF4" w:rsidP="00D2448D">
      <w:pPr>
        <w:pStyle w:val="Default"/>
        <w:jc w:val="both"/>
        <w:rPr>
          <w:sz w:val="28"/>
          <w:szCs w:val="28"/>
        </w:rPr>
      </w:pPr>
      <w:r>
        <w:rPr>
          <w:sz w:val="28"/>
          <w:szCs w:val="22"/>
        </w:rPr>
        <w:t xml:space="preserve">Když se člověk na někoho zlobí, tak mu nepřeje dobro. Naopak, dokáže mu velmi nepříjemně nadávat, nebo na něho křičí. Neutočí na něho fyzicky, ale psychicky. </w:t>
      </w:r>
      <w:r w:rsidR="00D2448D">
        <w:rPr>
          <w:sz w:val="28"/>
          <w:szCs w:val="22"/>
        </w:rPr>
        <w:t>Jaký to je, když se někdo na vás zlobí, když na vás křičí, nadává vám?</w:t>
      </w:r>
      <w:r w:rsidR="00D2448D" w:rsidRPr="00D2448D">
        <w:rPr>
          <w:sz w:val="28"/>
          <w:szCs w:val="28"/>
        </w:rPr>
        <w:t xml:space="preserve"> </w:t>
      </w:r>
      <w:r w:rsidR="00D2448D">
        <w:rPr>
          <w:sz w:val="28"/>
          <w:szCs w:val="28"/>
        </w:rPr>
        <w:t>(</w:t>
      </w:r>
      <w:r w:rsidR="00D2448D">
        <w:rPr>
          <w:i/>
          <w:iCs/>
          <w:sz w:val="28"/>
          <w:szCs w:val="28"/>
        </w:rPr>
        <w:t>dát prostor dětem, nehodnotit</w:t>
      </w:r>
      <w:r w:rsidR="00D2448D">
        <w:rPr>
          <w:sz w:val="28"/>
          <w:szCs w:val="28"/>
        </w:rPr>
        <w:t>)</w:t>
      </w:r>
    </w:p>
    <w:p w:rsidR="00D2448D" w:rsidRDefault="00D2448D" w:rsidP="00B6283F">
      <w:pPr>
        <w:pStyle w:val="Default"/>
        <w:jc w:val="both"/>
        <w:rPr>
          <w:sz w:val="28"/>
          <w:szCs w:val="22"/>
        </w:rPr>
      </w:pPr>
      <w:r>
        <w:rPr>
          <w:sz w:val="28"/>
          <w:szCs w:val="22"/>
        </w:rPr>
        <w:t xml:space="preserve">Je to velmi nepříjemné, hlavně, když se ti lidé potom neudobří. Když se to stává často, tak to může někoho velmi silně poznamenat celý život. </w:t>
      </w:r>
    </w:p>
    <w:p w:rsidR="00AA2AF4" w:rsidRDefault="00D2448D" w:rsidP="00B6283F">
      <w:pPr>
        <w:pStyle w:val="Default"/>
        <w:jc w:val="both"/>
        <w:rPr>
          <w:sz w:val="28"/>
          <w:szCs w:val="22"/>
        </w:rPr>
      </w:pPr>
      <w:r>
        <w:rPr>
          <w:sz w:val="28"/>
          <w:szCs w:val="22"/>
        </w:rPr>
        <w:t xml:space="preserve">Pán Ježíš nám dnes dává jednu radu. Říká: </w:t>
      </w:r>
      <w:r w:rsidRPr="00D2448D">
        <w:rPr>
          <w:sz w:val="28"/>
          <w:szCs w:val="22"/>
        </w:rPr>
        <w:t>Přinášíš-li tedy svůj dar k oltáři a tam si vzpomeneš, že tvůj bratr má něco proti tobě, nech tam svůj dar před oltářem a jdi se napřed smířit se svým bratrem, teprve potom přijď a obětuj svůj dar.</w:t>
      </w:r>
      <w:r>
        <w:rPr>
          <w:sz w:val="28"/>
          <w:szCs w:val="22"/>
        </w:rPr>
        <w:t xml:space="preserve"> Co to znamená? </w:t>
      </w:r>
      <w:r>
        <w:rPr>
          <w:sz w:val="28"/>
          <w:szCs w:val="28"/>
        </w:rPr>
        <w:t>(</w:t>
      </w:r>
      <w:r>
        <w:rPr>
          <w:i/>
          <w:iCs/>
          <w:sz w:val="28"/>
          <w:szCs w:val="28"/>
        </w:rPr>
        <w:t>dát prostor dětem, nehodnotit</w:t>
      </w:r>
      <w:r>
        <w:rPr>
          <w:sz w:val="28"/>
          <w:szCs w:val="28"/>
        </w:rPr>
        <w:t>)</w:t>
      </w:r>
      <w:r w:rsidR="00AA2AF4">
        <w:rPr>
          <w:sz w:val="28"/>
          <w:szCs w:val="22"/>
        </w:rPr>
        <w:t xml:space="preserve"> </w:t>
      </w:r>
    </w:p>
    <w:p w:rsidR="00D2448D" w:rsidRDefault="00D2448D" w:rsidP="00B6283F">
      <w:pPr>
        <w:pStyle w:val="Default"/>
        <w:jc w:val="both"/>
        <w:rPr>
          <w:sz w:val="28"/>
          <w:szCs w:val="28"/>
        </w:rPr>
      </w:pPr>
      <w:r>
        <w:rPr>
          <w:sz w:val="28"/>
          <w:szCs w:val="28"/>
        </w:rPr>
        <w:t xml:space="preserve">Když přicházíš k Bohu, například když se chystáš ke zpovědi nebo na mši, vzpomeň si na lidi, kterým jsi ublížil a pokus se s nimi udobřit. </w:t>
      </w:r>
      <w:r w:rsidR="00990A5B">
        <w:rPr>
          <w:sz w:val="28"/>
          <w:szCs w:val="28"/>
        </w:rPr>
        <w:t xml:space="preserve">Pokud se s nimi nemůžeš setkat, tak se za ně například můžeš pomodlit. </w:t>
      </w:r>
    </w:p>
    <w:p w:rsidR="00B6283F" w:rsidRDefault="00B6283F" w:rsidP="00B6283F">
      <w:pPr>
        <w:pStyle w:val="Default"/>
        <w:jc w:val="both"/>
        <w:rPr>
          <w:sz w:val="28"/>
          <w:szCs w:val="28"/>
        </w:rPr>
      </w:pPr>
      <w:r>
        <w:rPr>
          <w:sz w:val="28"/>
          <w:szCs w:val="28"/>
        </w:rPr>
        <w:t>Moc Vás chválím a děkuji Vám. Běžte teď na svá místa. Znovu Vás zavolám, abyste se přišly společně pomodlit Otčenáš.</w:t>
      </w:r>
    </w:p>
    <w:p w:rsidR="00B6283F" w:rsidRDefault="00B6283F" w:rsidP="00B6283F">
      <w:pPr>
        <w:pStyle w:val="Default"/>
        <w:jc w:val="center"/>
        <w:rPr>
          <w:b/>
          <w:bCs/>
          <w:color w:val="auto"/>
          <w:sz w:val="36"/>
          <w:szCs w:val="36"/>
        </w:rPr>
      </w:pPr>
    </w:p>
    <w:p w:rsidR="004E5B19" w:rsidRDefault="004E5B19" w:rsidP="00B6283F">
      <w:pPr>
        <w:pStyle w:val="Default"/>
        <w:jc w:val="center"/>
        <w:rPr>
          <w:b/>
          <w:bCs/>
          <w:color w:val="auto"/>
          <w:sz w:val="36"/>
          <w:szCs w:val="36"/>
        </w:rPr>
      </w:pPr>
    </w:p>
    <w:p w:rsidR="00B6283F" w:rsidRDefault="00B6283F" w:rsidP="00990A5B">
      <w:pPr>
        <w:pStyle w:val="Default"/>
        <w:jc w:val="center"/>
        <w:rPr>
          <w:color w:val="auto"/>
          <w:sz w:val="36"/>
          <w:szCs w:val="36"/>
        </w:rPr>
      </w:pPr>
      <w:r>
        <w:rPr>
          <w:b/>
          <w:bCs/>
          <w:color w:val="auto"/>
          <w:sz w:val="36"/>
          <w:szCs w:val="36"/>
        </w:rPr>
        <w:lastRenderedPageBreak/>
        <w:t>MINIKATECHEZE PRO STARŠÍ DĚTI</w:t>
      </w:r>
    </w:p>
    <w:p w:rsidR="00B6283F" w:rsidRDefault="00B6283F" w:rsidP="00990A5B">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990A5B" w:rsidRDefault="00990A5B" w:rsidP="00B6283F">
      <w:pPr>
        <w:pStyle w:val="Default"/>
        <w:ind w:left="720"/>
        <w:jc w:val="center"/>
        <w:rPr>
          <w:iCs/>
          <w:color w:val="auto"/>
          <w:sz w:val="22"/>
          <w:szCs w:val="22"/>
        </w:rPr>
      </w:pPr>
    </w:p>
    <w:p w:rsidR="00B6283F" w:rsidRDefault="00B6283F" w:rsidP="00990A5B">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w:t>
      </w:r>
      <w:r w:rsidR="00990A5B">
        <w:rPr>
          <w:color w:val="auto"/>
          <w:sz w:val="22"/>
          <w:szCs w:val="22"/>
        </w:rPr>
        <w:t> </w:t>
      </w:r>
      <w:r>
        <w:rPr>
          <w:color w:val="auto"/>
          <w:sz w:val="22"/>
          <w:szCs w:val="22"/>
        </w:rPr>
        <w:t>POMŮCKOU</w:t>
      </w:r>
    </w:p>
    <w:p w:rsidR="00990A5B" w:rsidRDefault="00990A5B" w:rsidP="00990A5B">
      <w:pPr>
        <w:pStyle w:val="Default"/>
        <w:jc w:val="center"/>
        <w:rPr>
          <w:color w:val="auto"/>
          <w:sz w:val="22"/>
          <w:szCs w:val="22"/>
        </w:rPr>
      </w:pPr>
    </w:p>
    <w:p w:rsidR="00B6283F" w:rsidRDefault="00B6283F" w:rsidP="00990A5B">
      <w:pPr>
        <w:pStyle w:val="Default"/>
        <w:jc w:val="center"/>
        <w:rPr>
          <w:color w:val="auto"/>
          <w:sz w:val="20"/>
          <w:szCs w:val="20"/>
        </w:rPr>
      </w:pPr>
      <w:r>
        <w:rPr>
          <w:i/>
          <w:iCs/>
          <w:color w:val="auto"/>
          <w:sz w:val="20"/>
          <w:szCs w:val="20"/>
        </w:rPr>
        <w:t>Chcete-li zpestřit Vaše kázání pomůckou a tím zintenzivnit vjem jeho obsahu,</w:t>
      </w:r>
    </w:p>
    <w:p w:rsidR="00B6283F" w:rsidRDefault="00B6283F" w:rsidP="00990A5B">
      <w:pPr>
        <w:pStyle w:val="Default"/>
        <w:jc w:val="center"/>
        <w:rPr>
          <w:i/>
          <w:iCs/>
          <w:color w:val="auto"/>
          <w:sz w:val="20"/>
          <w:szCs w:val="20"/>
        </w:rPr>
      </w:pPr>
      <w:r>
        <w:rPr>
          <w:i/>
          <w:iCs/>
          <w:color w:val="auto"/>
          <w:sz w:val="20"/>
          <w:szCs w:val="20"/>
        </w:rPr>
        <w:t>doporučujeme použít pomůcku a využít aktivitu.</w:t>
      </w:r>
    </w:p>
    <w:p w:rsidR="00B6283F" w:rsidRDefault="00B6283F" w:rsidP="00B6283F">
      <w:pPr>
        <w:pStyle w:val="Default"/>
        <w:jc w:val="center"/>
        <w:rPr>
          <w:i/>
          <w:iCs/>
          <w:color w:val="auto"/>
          <w:sz w:val="20"/>
          <w:szCs w:val="20"/>
        </w:rPr>
      </w:pPr>
    </w:p>
    <w:p w:rsidR="00990A5B" w:rsidRDefault="00990A5B" w:rsidP="00990A5B">
      <w:pPr>
        <w:pStyle w:val="Default"/>
        <w:jc w:val="center"/>
        <w:rPr>
          <w:b/>
          <w:bCs/>
          <w:sz w:val="32"/>
          <w:szCs w:val="32"/>
        </w:rPr>
      </w:pPr>
      <w:r>
        <w:rPr>
          <w:b/>
          <w:bCs/>
          <w:sz w:val="32"/>
          <w:szCs w:val="32"/>
        </w:rPr>
        <w:t xml:space="preserve">6. </w:t>
      </w:r>
      <w:r w:rsidR="00B6283F">
        <w:rPr>
          <w:b/>
          <w:bCs/>
          <w:sz w:val="32"/>
          <w:szCs w:val="32"/>
        </w:rPr>
        <w:t>neděle mezidobí cyklus A</w:t>
      </w:r>
    </w:p>
    <w:p w:rsidR="00990A5B" w:rsidRDefault="00B6283F" w:rsidP="00990A5B">
      <w:pPr>
        <w:pStyle w:val="Default"/>
        <w:jc w:val="center"/>
        <w:rPr>
          <w:i/>
          <w:sz w:val="22"/>
          <w:szCs w:val="22"/>
        </w:rPr>
      </w:pPr>
      <w:r w:rsidRPr="00990A5B">
        <w:rPr>
          <w:sz w:val="18"/>
          <w:szCs w:val="27"/>
        </w:rPr>
        <w:br/>
      </w:r>
      <w:r w:rsidR="00990A5B" w:rsidRPr="00AA2AF4">
        <w:rPr>
          <w:i/>
          <w:sz w:val="22"/>
          <w:szCs w:val="22"/>
        </w:rPr>
        <w:t>„Slyšeli jste, že bylo řečeno předkům: `Nezabiješ! Kdo by zabil, propadne soudu.'</w:t>
      </w:r>
    </w:p>
    <w:p w:rsidR="00990A5B" w:rsidRDefault="00990A5B" w:rsidP="00990A5B">
      <w:pPr>
        <w:pStyle w:val="Default"/>
        <w:jc w:val="center"/>
        <w:rPr>
          <w:rFonts w:eastAsia="Times New Roman" w:cs="Times New Roman"/>
          <w:i/>
          <w:sz w:val="22"/>
          <w:szCs w:val="22"/>
        </w:rPr>
      </w:pPr>
      <w:r w:rsidRPr="00AA2AF4">
        <w:rPr>
          <w:i/>
          <w:sz w:val="22"/>
          <w:szCs w:val="22"/>
        </w:rPr>
        <w:t>A já vám říkám: Každý, kdo se na své</w:t>
      </w:r>
      <w:r>
        <w:rPr>
          <w:i/>
          <w:sz w:val="22"/>
          <w:szCs w:val="22"/>
        </w:rPr>
        <w:t>ho bratra hněvá, propadne soudu</w:t>
      </w:r>
      <w:r w:rsidRPr="00AA2AF4">
        <w:rPr>
          <w:i/>
          <w:sz w:val="22"/>
          <w:szCs w:val="22"/>
        </w:rPr>
        <w:t xml:space="preserve">.“ </w:t>
      </w:r>
      <w:r w:rsidRPr="00AA2AF4">
        <w:rPr>
          <w:rFonts w:eastAsia="Times New Roman" w:cs="Times New Roman"/>
          <w:i/>
          <w:sz w:val="22"/>
          <w:szCs w:val="22"/>
        </w:rPr>
        <w:t>(</w:t>
      </w:r>
      <w:proofErr w:type="spellStart"/>
      <w:r>
        <w:rPr>
          <w:rFonts w:eastAsia="Times New Roman" w:cs="Times New Roman"/>
          <w:i/>
          <w:sz w:val="22"/>
          <w:szCs w:val="22"/>
        </w:rPr>
        <w:t>Mt</w:t>
      </w:r>
      <w:proofErr w:type="spellEnd"/>
      <w:r w:rsidRPr="00AA2AF4">
        <w:rPr>
          <w:rFonts w:eastAsia="Times New Roman" w:cs="Times New Roman"/>
          <w:i/>
          <w:sz w:val="22"/>
          <w:szCs w:val="22"/>
        </w:rPr>
        <w:t xml:space="preserve"> 5,</w:t>
      </w:r>
      <w:r>
        <w:rPr>
          <w:rFonts w:eastAsia="Times New Roman" w:cs="Times New Roman"/>
          <w:i/>
          <w:sz w:val="22"/>
          <w:szCs w:val="22"/>
        </w:rPr>
        <w:t xml:space="preserve"> </w:t>
      </w:r>
      <w:r w:rsidRPr="00AA2AF4">
        <w:rPr>
          <w:rFonts w:eastAsia="Times New Roman" w:cs="Times New Roman"/>
          <w:i/>
          <w:sz w:val="22"/>
          <w:szCs w:val="22"/>
        </w:rPr>
        <w:t>1</w:t>
      </w:r>
      <w:r>
        <w:rPr>
          <w:rFonts w:eastAsia="Times New Roman" w:cs="Times New Roman"/>
          <w:i/>
          <w:sz w:val="22"/>
          <w:szCs w:val="22"/>
        </w:rPr>
        <w:t>7-37</w:t>
      </w:r>
      <w:r w:rsidRPr="00AA2AF4">
        <w:rPr>
          <w:rFonts w:eastAsia="Times New Roman" w:cs="Times New Roman"/>
          <w:i/>
          <w:sz w:val="22"/>
          <w:szCs w:val="22"/>
        </w:rPr>
        <w:t>)</w:t>
      </w:r>
    </w:p>
    <w:p w:rsidR="00990A5B" w:rsidRPr="00990A5B" w:rsidRDefault="00990A5B" w:rsidP="00990A5B">
      <w:pPr>
        <w:pStyle w:val="Default"/>
        <w:jc w:val="both"/>
        <w:rPr>
          <w:sz w:val="16"/>
          <w:szCs w:val="20"/>
        </w:rPr>
      </w:pPr>
    </w:p>
    <w:p w:rsidR="00B6283F" w:rsidRDefault="00B6283F" w:rsidP="00990A5B">
      <w:pPr>
        <w:pStyle w:val="Default"/>
        <w:jc w:val="center"/>
        <w:rPr>
          <w:sz w:val="20"/>
          <w:szCs w:val="20"/>
        </w:rPr>
      </w:pPr>
      <w:r>
        <w:rPr>
          <w:sz w:val="20"/>
          <w:szCs w:val="20"/>
        </w:rPr>
        <w:t xml:space="preserve">Kněz si zavolá děti nadšeně před obětní stůl: </w:t>
      </w:r>
      <w:r>
        <w:rPr>
          <w:i/>
          <w:sz w:val="20"/>
          <w:szCs w:val="20"/>
        </w:rPr>
        <w:t>„Děti, pojďte dopředu!“</w:t>
      </w:r>
    </w:p>
    <w:p w:rsidR="00B6283F" w:rsidRDefault="00B6283F" w:rsidP="00B6283F">
      <w:pPr>
        <w:pStyle w:val="Default"/>
        <w:jc w:val="center"/>
        <w:rPr>
          <w:sz w:val="20"/>
          <w:szCs w:val="20"/>
        </w:rPr>
      </w:pPr>
      <w:r>
        <w:rPr>
          <w:sz w:val="20"/>
          <w:szCs w:val="20"/>
        </w:rPr>
        <w:t>Doporučuje se, aby si sám posadil do podřepu nebo na taburet.</w:t>
      </w:r>
    </w:p>
    <w:p w:rsidR="00B6283F" w:rsidRDefault="00B6283F" w:rsidP="00B6283F">
      <w:pPr>
        <w:pStyle w:val="Default"/>
        <w:jc w:val="center"/>
        <w:rPr>
          <w:sz w:val="20"/>
          <w:szCs w:val="20"/>
        </w:rPr>
      </w:pPr>
    </w:p>
    <w:p w:rsidR="00B6283F" w:rsidRDefault="00B6283F" w:rsidP="00990A5B">
      <w:pPr>
        <w:pStyle w:val="Default"/>
        <w:shd w:val="clear" w:color="auto" w:fill="F2F2F2" w:themeFill="background1" w:themeFillShade="F2"/>
        <w:rPr>
          <w:sz w:val="20"/>
          <w:szCs w:val="20"/>
        </w:rPr>
      </w:pPr>
      <w:r>
        <w:rPr>
          <w:sz w:val="20"/>
          <w:szCs w:val="20"/>
        </w:rPr>
        <w:t>Pomůcky, které doporučujeme:</w:t>
      </w:r>
    </w:p>
    <w:p w:rsidR="00B6283F" w:rsidRDefault="00B6283F" w:rsidP="00990A5B">
      <w:pPr>
        <w:pStyle w:val="Default"/>
        <w:shd w:val="clear" w:color="auto" w:fill="F2F2F2" w:themeFill="background1" w:themeFillShade="F2"/>
        <w:rPr>
          <w:sz w:val="20"/>
          <w:szCs w:val="20"/>
        </w:rPr>
      </w:pPr>
      <w:r>
        <w:rPr>
          <w:sz w:val="20"/>
          <w:szCs w:val="20"/>
        </w:rPr>
        <w:t>hlavolam „ježek v kleci“ (viz Jaroslav Foglar: Rychlé šípy) nebo</w:t>
      </w:r>
      <w:r w:rsidR="00990A5B">
        <w:rPr>
          <w:sz w:val="20"/>
          <w:szCs w:val="20"/>
        </w:rPr>
        <w:t xml:space="preserve"> </w:t>
      </w:r>
      <w:r>
        <w:rPr>
          <w:sz w:val="20"/>
          <w:szCs w:val="20"/>
        </w:rPr>
        <w:t>Rub</w:t>
      </w:r>
      <w:r w:rsidR="00990A5B">
        <w:rPr>
          <w:sz w:val="20"/>
          <w:szCs w:val="20"/>
        </w:rPr>
        <w:t>ikova kostka nebo jakýkoli jiný.</w:t>
      </w:r>
    </w:p>
    <w:p w:rsidR="00B6283F" w:rsidRDefault="00B6283F" w:rsidP="00B6283F">
      <w:pPr>
        <w:pStyle w:val="Default"/>
        <w:jc w:val="center"/>
        <w:rPr>
          <w:sz w:val="20"/>
          <w:szCs w:val="20"/>
        </w:rPr>
      </w:pPr>
    </w:p>
    <w:p w:rsidR="00B6283F" w:rsidRDefault="00B6283F" w:rsidP="00B6283F">
      <w:pPr>
        <w:pStyle w:val="Default"/>
        <w:jc w:val="both"/>
        <w:rPr>
          <w:sz w:val="28"/>
          <w:szCs w:val="28"/>
        </w:rPr>
      </w:pPr>
      <w:r>
        <w:rPr>
          <w:sz w:val="28"/>
          <w:szCs w:val="28"/>
        </w:rPr>
        <w:t>Děti, dnes jsem vám něco přinesl. Poznáte, co je to? (</w:t>
      </w:r>
      <w:r>
        <w:rPr>
          <w:i/>
          <w:iCs/>
          <w:sz w:val="28"/>
          <w:szCs w:val="28"/>
        </w:rPr>
        <w:t>dát prostor dětem</w:t>
      </w:r>
      <w:r>
        <w:rPr>
          <w:sz w:val="28"/>
          <w:szCs w:val="28"/>
        </w:rPr>
        <w:t>)</w:t>
      </w:r>
    </w:p>
    <w:p w:rsidR="00B6283F" w:rsidRDefault="00990A5B" w:rsidP="00B6283F">
      <w:pPr>
        <w:pStyle w:val="Default"/>
        <w:jc w:val="both"/>
        <w:rPr>
          <w:sz w:val="28"/>
          <w:szCs w:val="28"/>
        </w:rPr>
      </w:pPr>
      <w:r>
        <w:rPr>
          <w:sz w:val="28"/>
          <w:szCs w:val="28"/>
        </w:rPr>
        <w:t>J</w:t>
      </w:r>
      <w:r w:rsidR="00B6283F">
        <w:rPr>
          <w:sz w:val="28"/>
          <w:szCs w:val="28"/>
        </w:rPr>
        <w:t>sou to hlavolamy</w:t>
      </w:r>
      <w:r>
        <w:rPr>
          <w:sz w:val="28"/>
          <w:szCs w:val="28"/>
        </w:rPr>
        <w:t>.</w:t>
      </w:r>
      <w:r w:rsidR="00B6283F">
        <w:rPr>
          <w:sz w:val="28"/>
          <w:szCs w:val="28"/>
        </w:rPr>
        <w:t xml:space="preserve"> Umě</w:t>
      </w:r>
      <w:r w:rsidR="00FF2A44">
        <w:rPr>
          <w:sz w:val="28"/>
          <w:szCs w:val="28"/>
        </w:rPr>
        <w:t xml:space="preserve">ly byste je vyřešit? </w:t>
      </w:r>
      <w:r w:rsidR="00B6283F">
        <w:rPr>
          <w:sz w:val="28"/>
          <w:szCs w:val="28"/>
        </w:rPr>
        <w:t>(</w:t>
      </w:r>
      <w:r>
        <w:rPr>
          <w:i/>
          <w:iCs/>
          <w:sz w:val="28"/>
          <w:szCs w:val="28"/>
        </w:rPr>
        <w:t>dát prostor dětem</w:t>
      </w:r>
      <w:r w:rsidR="00B6283F">
        <w:rPr>
          <w:sz w:val="28"/>
          <w:szCs w:val="28"/>
        </w:rPr>
        <w:t>)</w:t>
      </w:r>
    </w:p>
    <w:p w:rsidR="00B6283F" w:rsidRPr="00990A5B" w:rsidRDefault="00B6283F" w:rsidP="00B6283F">
      <w:pPr>
        <w:pStyle w:val="Default"/>
        <w:jc w:val="both"/>
        <w:rPr>
          <w:i/>
          <w:szCs w:val="28"/>
        </w:rPr>
      </w:pPr>
      <w:r w:rsidRPr="00990A5B">
        <w:rPr>
          <w:szCs w:val="28"/>
        </w:rPr>
        <w:t>(</w:t>
      </w:r>
      <w:r w:rsidRPr="00990A5B">
        <w:rPr>
          <w:i/>
          <w:szCs w:val="28"/>
        </w:rPr>
        <w:t>Kněz vybere dvě děti, které se hlásily, předá jim hlavolam a vyzve je, aby se pokusily složit je, než skončí katecheze, tyto děti nechá pracovat a věnuje se ostatním dětem)</w:t>
      </w:r>
    </w:p>
    <w:p w:rsidR="00990A5B" w:rsidRDefault="00990A5B" w:rsidP="00990A5B">
      <w:pPr>
        <w:pStyle w:val="Default"/>
        <w:jc w:val="both"/>
        <w:rPr>
          <w:sz w:val="28"/>
          <w:szCs w:val="28"/>
        </w:rPr>
      </w:pPr>
      <w:r>
        <w:rPr>
          <w:sz w:val="28"/>
          <w:szCs w:val="28"/>
        </w:rPr>
        <w:t>Děti, znáte desatero přikázání?</w:t>
      </w:r>
      <w:r w:rsidRPr="00DB1A54">
        <w:rPr>
          <w:sz w:val="28"/>
          <w:szCs w:val="28"/>
        </w:rPr>
        <w:t xml:space="preserve"> </w:t>
      </w:r>
      <w:r>
        <w:rPr>
          <w:sz w:val="28"/>
          <w:szCs w:val="28"/>
        </w:rPr>
        <w:t>(</w:t>
      </w:r>
      <w:r>
        <w:rPr>
          <w:i/>
          <w:iCs/>
          <w:sz w:val="28"/>
          <w:szCs w:val="28"/>
        </w:rPr>
        <w:t>dát prostor dětem, nehodnotit</w:t>
      </w:r>
      <w:r>
        <w:rPr>
          <w:sz w:val="28"/>
          <w:szCs w:val="28"/>
        </w:rPr>
        <w:t>)</w:t>
      </w:r>
    </w:p>
    <w:p w:rsidR="00990A5B" w:rsidRDefault="00990A5B" w:rsidP="00990A5B">
      <w:pPr>
        <w:pStyle w:val="Default"/>
        <w:jc w:val="both"/>
        <w:rPr>
          <w:sz w:val="28"/>
          <w:szCs w:val="28"/>
        </w:rPr>
      </w:pPr>
      <w:r>
        <w:rPr>
          <w:sz w:val="28"/>
          <w:szCs w:val="28"/>
        </w:rPr>
        <w:t>Kdy se používá desatero přikázání? (</w:t>
      </w:r>
      <w:r>
        <w:rPr>
          <w:i/>
          <w:iCs/>
          <w:sz w:val="28"/>
          <w:szCs w:val="28"/>
        </w:rPr>
        <w:t>dát prostor dětem, nehodnotit</w:t>
      </w:r>
      <w:r>
        <w:rPr>
          <w:sz w:val="28"/>
          <w:szCs w:val="28"/>
        </w:rPr>
        <w:t>)</w:t>
      </w:r>
    </w:p>
    <w:p w:rsidR="00990A5B" w:rsidRDefault="00990A5B" w:rsidP="00990A5B">
      <w:pPr>
        <w:pStyle w:val="Default"/>
        <w:jc w:val="both"/>
        <w:rPr>
          <w:sz w:val="28"/>
          <w:szCs w:val="28"/>
        </w:rPr>
      </w:pPr>
      <w:r>
        <w:rPr>
          <w:sz w:val="28"/>
          <w:szCs w:val="28"/>
        </w:rPr>
        <w:t xml:space="preserve">Podle desatera se zpovídáme. </w:t>
      </w:r>
    </w:p>
    <w:p w:rsidR="00990A5B" w:rsidRDefault="00990A5B" w:rsidP="00990A5B">
      <w:pPr>
        <w:pStyle w:val="Default"/>
        <w:jc w:val="both"/>
        <w:rPr>
          <w:sz w:val="28"/>
          <w:szCs w:val="28"/>
        </w:rPr>
      </w:pPr>
      <w:r>
        <w:rPr>
          <w:sz w:val="28"/>
          <w:szCs w:val="28"/>
        </w:rPr>
        <w:t>Víte, jak zní páté přikázání? (</w:t>
      </w:r>
      <w:r>
        <w:rPr>
          <w:i/>
          <w:iCs/>
          <w:sz w:val="28"/>
          <w:szCs w:val="28"/>
        </w:rPr>
        <w:t>dát prostor dětem, nehodnotit</w:t>
      </w:r>
      <w:r>
        <w:rPr>
          <w:sz w:val="28"/>
          <w:szCs w:val="28"/>
        </w:rPr>
        <w:t>)</w:t>
      </w:r>
    </w:p>
    <w:p w:rsidR="00990A5B" w:rsidRDefault="00990A5B" w:rsidP="00990A5B">
      <w:pPr>
        <w:pStyle w:val="Default"/>
        <w:jc w:val="both"/>
        <w:rPr>
          <w:sz w:val="28"/>
          <w:szCs w:val="28"/>
        </w:rPr>
      </w:pPr>
      <w:r>
        <w:rPr>
          <w:sz w:val="28"/>
          <w:szCs w:val="28"/>
        </w:rPr>
        <w:t xml:space="preserve">O pátém přikázání „Nezabiješ“ Pán Ježíš dnes v Evangeliu mluvil. </w:t>
      </w:r>
    </w:p>
    <w:p w:rsidR="00990A5B" w:rsidRDefault="00990A5B" w:rsidP="00990A5B">
      <w:pPr>
        <w:pStyle w:val="Default"/>
        <w:jc w:val="both"/>
        <w:rPr>
          <w:sz w:val="28"/>
          <w:szCs w:val="28"/>
        </w:rPr>
      </w:pPr>
      <w:r>
        <w:rPr>
          <w:sz w:val="28"/>
          <w:szCs w:val="28"/>
        </w:rPr>
        <w:t>Takže nesmíme zabíjet. Už jste někoho zabili?</w:t>
      </w:r>
      <w:r w:rsidRPr="00AA2AF4">
        <w:rPr>
          <w:sz w:val="28"/>
          <w:szCs w:val="28"/>
        </w:rPr>
        <w:t xml:space="preserve"> </w:t>
      </w:r>
      <w:r>
        <w:rPr>
          <w:sz w:val="28"/>
          <w:szCs w:val="28"/>
        </w:rPr>
        <w:t>(</w:t>
      </w:r>
      <w:r>
        <w:rPr>
          <w:i/>
          <w:iCs/>
          <w:sz w:val="28"/>
          <w:szCs w:val="28"/>
        </w:rPr>
        <w:t>dát prostor dětem</w:t>
      </w:r>
      <w:r>
        <w:rPr>
          <w:sz w:val="28"/>
          <w:szCs w:val="28"/>
        </w:rPr>
        <w:t>)</w:t>
      </w:r>
    </w:p>
    <w:p w:rsidR="00990A5B" w:rsidRDefault="00990A5B" w:rsidP="00990A5B">
      <w:pPr>
        <w:pStyle w:val="Default"/>
        <w:jc w:val="both"/>
        <w:rPr>
          <w:sz w:val="28"/>
          <w:szCs w:val="28"/>
        </w:rPr>
      </w:pPr>
      <w:r>
        <w:rPr>
          <w:sz w:val="28"/>
          <w:szCs w:val="28"/>
        </w:rPr>
        <w:t>Když jste ještě nikoho nezabili, znamená to, že se vás tohle přikázání vůbec netýká, že si ho klidně můžete škrtnout? (</w:t>
      </w:r>
      <w:r>
        <w:rPr>
          <w:i/>
          <w:iCs/>
          <w:sz w:val="28"/>
          <w:szCs w:val="28"/>
        </w:rPr>
        <w:t>dát prostor dětem, nehodnotit</w:t>
      </w:r>
      <w:r>
        <w:rPr>
          <w:sz w:val="28"/>
          <w:szCs w:val="28"/>
        </w:rPr>
        <w:t>)</w:t>
      </w:r>
    </w:p>
    <w:p w:rsidR="00990A5B" w:rsidRDefault="00990A5B" w:rsidP="00990A5B">
      <w:pPr>
        <w:pStyle w:val="Default"/>
        <w:jc w:val="both"/>
        <w:rPr>
          <w:sz w:val="28"/>
          <w:szCs w:val="28"/>
        </w:rPr>
      </w:pPr>
      <w:r>
        <w:rPr>
          <w:sz w:val="28"/>
          <w:szCs w:val="28"/>
        </w:rPr>
        <w:t xml:space="preserve">Mnoho lidí si v době Pána Ježíše také myslili, že když nikomu nevzali život, tak že se jich páté přikázání netýká, ale Pán Ježíš jasně říká: </w:t>
      </w:r>
      <w:r w:rsidRPr="00AA2AF4">
        <w:rPr>
          <w:sz w:val="28"/>
          <w:szCs w:val="22"/>
        </w:rPr>
        <w:t>Každý, kdo se na svého bratra hněvá</w:t>
      </w:r>
      <w:r>
        <w:rPr>
          <w:sz w:val="28"/>
          <w:szCs w:val="22"/>
        </w:rPr>
        <w:t xml:space="preserve">, sice nikoho nezabil fyzicky, ale prohřešil se proti pátému přikázání. Chápete proč? </w:t>
      </w:r>
      <w:r>
        <w:rPr>
          <w:sz w:val="28"/>
          <w:szCs w:val="28"/>
        </w:rPr>
        <w:t>(</w:t>
      </w:r>
      <w:r>
        <w:rPr>
          <w:i/>
          <w:iCs/>
          <w:sz w:val="28"/>
          <w:szCs w:val="28"/>
        </w:rPr>
        <w:t>dát prostor dětem, nehodnotit</w:t>
      </w:r>
      <w:r>
        <w:rPr>
          <w:sz w:val="28"/>
          <w:szCs w:val="28"/>
        </w:rPr>
        <w:t>)</w:t>
      </w:r>
    </w:p>
    <w:p w:rsidR="00990A5B" w:rsidRDefault="00990A5B" w:rsidP="00990A5B">
      <w:pPr>
        <w:pStyle w:val="Default"/>
        <w:jc w:val="both"/>
        <w:rPr>
          <w:sz w:val="28"/>
          <w:szCs w:val="28"/>
        </w:rPr>
      </w:pPr>
      <w:r>
        <w:rPr>
          <w:sz w:val="28"/>
          <w:szCs w:val="22"/>
        </w:rPr>
        <w:t>Když se člověk na někoho zlobí, tak mu nepřeje dobro. Naopak, dokáže mu velmi nepříjemně nadávat, nebo na něho křičí. Neutočí na něho fyzicky, ale psychicky. Jaký to je, když se někdo na vás zlobí, když na vás křičí, nadává vám?</w:t>
      </w:r>
      <w:r w:rsidRPr="00D2448D">
        <w:rPr>
          <w:sz w:val="28"/>
          <w:szCs w:val="28"/>
        </w:rPr>
        <w:t xml:space="preserve"> </w:t>
      </w:r>
      <w:r>
        <w:rPr>
          <w:sz w:val="28"/>
          <w:szCs w:val="28"/>
        </w:rPr>
        <w:t>(</w:t>
      </w:r>
      <w:r>
        <w:rPr>
          <w:i/>
          <w:iCs/>
          <w:sz w:val="28"/>
          <w:szCs w:val="28"/>
        </w:rPr>
        <w:t>dát prostor dětem, nehodnotit</w:t>
      </w:r>
      <w:r>
        <w:rPr>
          <w:sz w:val="28"/>
          <w:szCs w:val="28"/>
        </w:rPr>
        <w:t>)</w:t>
      </w:r>
    </w:p>
    <w:p w:rsidR="00990A5B" w:rsidRDefault="00990A5B" w:rsidP="00990A5B">
      <w:pPr>
        <w:pStyle w:val="Default"/>
        <w:jc w:val="both"/>
        <w:rPr>
          <w:sz w:val="28"/>
          <w:szCs w:val="22"/>
        </w:rPr>
      </w:pPr>
      <w:r>
        <w:rPr>
          <w:sz w:val="28"/>
          <w:szCs w:val="22"/>
        </w:rPr>
        <w:t xml:space="preserve">Je to velmi nepříjemné, hlavně, když se ti lidé potom neudobří. Když se to stává často, tak to může někoho velmi silně poznamenat celý život. </w:t>
      </w:r>
    </w:p>
    <w:p w:rsidR="00990A5B" w:rsidRDefault="00990A5B" w:rsidP="00990A5B">
      <w:pPr>
        <w:pStyle w:val="Default"/>
        <w:jc w:val="both"/>
        <w:rPr>
          <w:sz w:val="28"/>
          <w:szCs w:val="22"/>
        </w:rPr>
      </w:pPr>
      <w:r>
        <w:rPr>
          <w:sz w:val="28"/>
          <w:szCs w:val="22"/>
        </w:rPr>
        <w:t xml:space="preserve">Desatero přikázání je podobný hlavolamu: vypadá jednoduše, ale když se s ním začnu zabývat, tak se to ukazuje náročnější než na první pohled. </w:t>
      </w:r>
    </w:p>
    <w:p w:rsidR="00990A5B" w:rsidRDefault="00990A5B" w:rsidP="00990A5B">
      <w:pPr>
        <w:pStyle w:val="Default"/>
        <w:jc w:val="both"/>
        <w:rPr>
          <w:sz w:val="28"/>
          <w:szCs w:val="28"/>
        </w:rPr>
      </w:pPr>
      <w:r>
        <w:rPr>
          <w:i/>
          <w:sz w:val="28"/>
          <w:szCs w:val="28"/>
        </w:rPr>
        <w:t>Hlavolamy sestavily</w:t>
      </w:r>
      <w:r w:rsidR="00B6283F" w:rsidRPr="00FB0E60">
        <w:rPr>
          <w:i/>
          <w:sz w:val="28"/>
          <w:szCs w:val="28"/>
        </w:rPr>
        <w:t>:</w:t>
      </w:r>
      <w:r w:rsidR="00B6283F">
        <w:rPr>
          <w:sz w:val="28"/>
          <w:szCs w:val="28"/>
        </w:rPr>
        <w:t xml:space="preserve"> To je skvělé. J</w:t>
      </w:r>
      <w:r>
        <w:rPr>
          <w:sz w:val="28"/>
          <w:szCs w:val="28"/>
        </w:rPr>
        <w:t>istě si poradíte i s Desaterem.</w:t>
      </w:r>
    </w:p>
    <w:p w:rsidR="00DD553F" w:rsidRDefault="00990A5B" w:rsidP="00CA1009">
      <w:pPr>
        <w:pStyle w:val="Default"/>
        <w:jc w:val="both"/>
      </w:pPr>
      <w:r>
        <w:rPr>
          <w:i/>
          <w:sz w:val="28"/>
          <w:szCs w:val="28"/>
        </w:rPr>
        <w:t>Hlavolamy nesestavily</w:t>
      </w:r>
      <w:r w:rsidR="00B6283F" w:rsidRPr="00FB0E60">
        <w:rPr>
          <w:i/>
          <w:sz w:val="28"/>
          <w:szCs w:val="28"/>
        </w:rPr>
        <w:t>:</w:t>
      </w:r>
      <w:r w:rsidR="00B6283F">
        <w:rPr>
          <w:sz w:val="28"/>
          <w:szCs w:val="28"/>
        </w:rPr>
        <w:t xml:space="preserve"> </w:t>
      </w:r>
      <w:r w:rsidR="00CA1009">
        <w:rPr>
          <w:sz w:val="28"/>
          <w:szCs w:val="28"/>
        </w:rPr>
        <w:t>Je dobré, že jste to nevzdaly. Ježíš nám dnes pomáhal pochopit desatero a tak vám bude i pomáhat ve vašem životě. Ch</w:t>
      </w:r>
      <w:r w:rsidR="00B6283F">
        <w:rPr>
          <w:sz w:val="28"/>
          <w:szCs w:val="28"/>
        </w:rPr>
        <w:t xml:space="preserve">válím </w:t>
      </w:r>
      <w:r w:rsidR="00CA1009">
        <w:rPr>
          <w:sz w:val="28"/>
          <w:szCs w:val="28"/>
        </w:rPr>
        <w:t xml:space="preserve">vás </w:t>
      </w:r>
      <w:r w:rsidR="00B6283F">
        <w:rPr>
          <w:sz w:val="28"/>
          <w:szCs w:val="28"/>
        </w:rPr>
        <w:t xml:space="preserve">a děkuji </w:t>
      </w:r>
      <w:r w:rsidR="00CA1009">
        <w:rPr>
          <w:sz w:val="28"/>
          <w:szCs w:val="28"/>
        </w:rPr>
        <w:t>v</w:t>
      </w:r>
      <w:r w:rsidR="00B6283F">
        <w:rPr>
          <w:sz w:val="28"/>
          <w:szCs w:val="28"/>
        </w:rPr>
        <w:t>ám. Běžte teď na svá místa. Znovu Vás zavolám, abyste se přišly společně pomodlit Otčenáš.</w:t>
      </w:r>
      <w:bookmarkStart w:id="0" w:name="_GoBack"/>
      <w:bookmarkEnd w:id="0"/>
    </w:p>
    <w:sectPr w:rsidR="00DD553F" w:rsidSect="00421A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806C2"/>
    <w:multiLevelType w:val="hybridMultilevel"/>
    <w:tmpl w:val="B01CAC6C"/>
    <w:lvl w:ilvl="0" w:tplc="04050017">
      <w:start w:val="1"/>
      <w:numFmt w:val="lowerLetter"/>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15:restartNumberingAfterBreak="0">
    <w:nsid w:val="237B4C63"/>
    <w:multiLevelType w:val="hybridMultilevel"/>
    <w:tmpl w:val="CFAA5C7A"/>
    <w:lvl w:ilvl="0" w:tplc="9878B92E">
      <w:start w:val="6"/>
      <w:numFmt w:val="decimal"/>
      <w:lvlText w:val="%1."/>
      <w:lvlJc w:val="left"/>
      <w:pPr>
        <w:ind w:left="2912" w:hanging="360"/>
      </w:pPr>
      <w:rPr>
        <w:b/>
        <w:i w:val="0"/>
        <w:sz w:val="32"/>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 w15:restartNumberingAfterBreak="0">
    <w:nsid w:val="660C2DBA"/>
    <w:multiLevelType w:val="hybridMultilevel"/>
    <w:tmpl w:val="FCEC8CCE"/>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83F"/>
    <w:rsid w:val="0033156D"/>
    <w:rsid w:val="00421A2F"/>
    <w:rsid w:val="004E5B19"/>
    <w:rsid w:val="0080071E"/>
    <w:rsid w:val="00990A5B"/>
    <w:rsid w:val="00AA2AF4"/>
    <w:rsid w:val="00B055F6"/>
    <w:rsid w:val="00B6283F"/>
    <w:rsid w:val="00CA1009"/>
    <w:rsid w:val="00D2448D"/>
    <w:rsid w:val="00DB1A54"/>
    <w:rsid w:val="00DD553F"/>
    <w:rsid w:val="00DE10CC"/>
    <w:rsid w:val="00FB0E60"/>
    <w:rsid w:val="00FF2A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BC8432-6B00-49ED-AEA9-02A864DB2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21A2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B6283F"/>
    <w:pPr>
      <w:autoSpaceDE w:val="0"/>
      <w:autoSpaceDN w:val="0"/>
      <w:adjustRightInd w:val="0"/>
      <w:spacing w:after="0" w:line="240" w:lineRule="auto"/>
    </w:pPr>
    <w:rPr>
      <w:rFonts w:ascii="Georgia" w:hAnsi="Georgia" w:cs="Georgia"/>
      <w:color w:val="000000"/>
      <w:sz w:val="24"/>
      <w:szCs w:val="24"/>
    </w:rPr>
  </w:style>
  <w:style w:type="character" w:customStyle="1" w:styleId="apple-converted-space">
    <w:name w:val="apple-converted-space"/>
    <w:basedOn w:val="Standardnpsmoodstavce"/>
    <w:rsid w:val="00DB1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027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754</Words>
  <Characters>4451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dc:creator>
  <cp:keywords/>
  <dc:description/>
  <cp:lastModifiedBy>Tomas van Zavrel</cp:lastModifiedBy>
  <cp:revision>2</cp:revision>
  <dcterms:created xsi:type="dcterms:W3CDTF">2017-02-04T20:50:00Z</dcterms:created>
  <dcterms:modified xsi:type="dcterms:W3CDTF">2017-02-04T20:50:00Z</dcterms:modified>
</cp:coreProperties>
</file>